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Wellbeing and Schools Bill</w:t>
      </w:r>
    </w:p>
    <w:p>
      <w:r>
        <w:rPr>
          <w:sz w:val="20"/>
        </w:rPr>
        <w:t>21 January 2026  ·  Lords  ·  Debate</w:t>
      </w:r>
    </w:p>
    <w:p>
      <w:r>
        <w:rPr>
          <w:b/>
        </w:rPr>
        <w:t xml:space="preserve">Policy areas: </w:t>
      </w:r>
      <w:r>
        <w:rPr>
          <w:sz w:val="20"/>
        </w:rPr>
        <w:t>Children and families, Health and social care, Welfare and benefits</w:t>
      </w:r>
    </w:p>
    <w:p>
      <w:r>
        <w:rPr>
          <w:b/>
        </w:rPr>
        <w:t xml:space="preserve">Topics: </w:t>
      </w:r>
      <w:r>
        <w:rPr>
          <w:sz w:val="20"/>
        </w:rPr>
        <w:t>childminder agencies, early years sector, free nursery milk, healthy start payments</w:t>
      </w:r>
    </w:p>
    <w:p>
      <w:r>
        <w:rPr>
          <w:b/>
        </w:rPr>
        <w:t xml:space="preserve">Source: </w:t>
      </w:r>
      <w:r>
        <w:rPr>
          <w:sz w:val="20"/>
        </w:rPr>
        <w:t>https://hansard.parliament.uk/Lords/2026-01-21/debates/4A7DD5BA-3127-4448-B9E4-E26270CA3092/ChildrensWellbeingAndSchoolsBill</w:t>
      </w:r>
    </w:p>
    <w:p/>
    <w:p>
      <w:r>
        <w:rPr>
          <w:b/>
          <w:color w:val="1A4A6E"/>
          <w:sz w:val="22"/>
        </w:rPr>
        <w:t>Baroness Barran</w:t>
      </w:r>
    </w:p>
    <w:p>
      <w:r>
        <w:rPr>
          <w:sz w:val="22"/>
        </w:rPr>
        <w:t>My Lords, this is a very different topic from what we were discussing before the dinner break—we move to nursery milk. Only in your Lordships’ House could one say those words.</w:t>
      </w:r>
    </w:p>
    <w:p>
      <w:r>
        <w:rPr>
          <w:sz w:val="22"/>
        </w:rPr>
        <w:t>My Amendment 98 would bring childminders who are registered with a childminding agency into the scope of the free nursery milk scheme. As your Lordships know, the nursery milk scheme provides a free portion of milk every day to any child under the age of five attending a registered childcare setting; it is a long-standing initiative dating back to the 1940s. The legislation underpinning the scheme was written before childminder agencies—CMAs—came into existence, and a later drafting oversight meant that milk subsidies were not mentioned in the legislation that created CMAs in 2014. For a decade, childminders registered through CMAs have been unable to claim milk subsidies, while those registered directly with Ofsted can; that is despite the fact that all childminders are Ofsted regulated and operate under the same regulations.</w:t>
      </w:r>
    </w:p>
    <w:p>
      <w:r>
        <w:rPr>
          <w:sz w:val="22"/>
        </w:rPr>
        <w:t>The loophole has been widely acknowledged as a clear legislative oversight. Two successive Governments, including my own, have pledged to fix it, but sadly no action has been taken. As a result, more than 10,000 children are currently missing out on free milk. As CMA-registered childminders make up a growing share of the workforce, the number of children affected increases every year. A simple legislative update would close this loophole and restore parity across the early years sector. I hope that the Minister can do better and go further than previous Governments—including my own—and commit not only to addressing this but to giving the House a “no later than” date for doing so. I beg to move.</w:t>
      </w:r>
    </w:p>
    <w:p/>
    <w:p>
      <w:r>
        <w:rPr>
          <w:b/>
          <w:color w:val="1A4A6E"/>
          <w:sz w:val="22"/>
        </w:rPr>
        <w:t>Baroness Walmsley</w:t>
      </w:r>
    </w:p>
    <w:p>
      <w:r>
        <w:rPr>
          <w:sz w:val="22"/>
        </w:rPr>
        <w:t>My Lords, I have two amendments in this group. The purpose of Amendment 104 is to ensure that no eligible family misses out on the Healthy Start payments, as there is evidence that many families have not been aware of this important extra support and have therefore not applied for it. I have tabled this amendment again because I was not content with the Minister’s response in Committee, but I thank her for her subsequent letter.</w:t>
      </w:r>
    </w:p>
    <w:p>
      <w:r>
        <w:rPr>
          <w:sz w:val="22"/>
        </w:rPr>
        <w:t>During that debate, the Minister said that she could not accept my amendment because the Healthy Start programme requires an eligibility check as the funds come in the form of a prepaid card. This, she said, is a financial product and therefore requires the recipient to accept the terms. Will the Minister please note that my amendment, in proposed new subsection (3), takes note of that fact and requires that the eligible person must be able to opt out of the scheme if they wish. That, of course, implies that they also opt in.</w:t>
      </w:r>
    </w:p>
    <w:p>
      <w:r>
        <w:rPr>
          <w:sz w:val="22"/>
        </w:rPr>
        <w:t>This could be done by rejecting the terms of the card offered, rather than accepting them. However, the Minister went on to say that to increase uptake, which she agreed is important, the NHS Business Services Authority will write to those eligible to encourage them to apply to the scheme.</w:t>
      </w:r>
    </w:p>
    <w:p>
      <w:r>
        <w:rPr>
          <w:sz w:val="22"/>
        </w:rPr>
        <w:t>Three questions arise from that answer. First, if the NHS Business Services Authority is going to write to those who are eligible, it must have already found out who is eligible. If that is the case, why can those people not be enrolled, informed that they have been enrolled and, finally, given the chance to opt out if they wish? I cannot imagine that many will.</w:t>
      </w:r>
    </w:p>
    <w:p>
      <w:r>
        <w:rPr>
          <w:sz w:val="22"/>
        </w:rPr>
        <w:t>Secondly, now that the Minister has laid Amendments 111 and 112, which I am sure she will explain in a few minutes, it is clear that government departments will now be able to share information for the purpose of ascertaining eligibility for free school meals. I hope we can assume, therefore, that the NHSBSA will also be able to get information from other departments to ascertain whether the families are eligible for Healthy Start. If the NHSBSA is going to write to eligible people, will it at least enclose an application form and prepaid envelope to make it very easy to apply and accept the terms? There should be no need for the recipient to have to supply any further evidence of their eligibility, because the NHSBSA will already have established that, or it would not have written to them in the first place. What possible further checks are needed?</w:t>
      </w:r>
    </w:p>
    <w:p>
      <w:r>
        <w:rPr>
          <w:sz w:val="22"/>
        </w:rPr>
        <w:t>Thirdly, can the Minister say how long this programme will take to get up and running? Will she undertake to report to Parliament about to what extent this activity has improved uptake over the first year of its operation? I look forward to the Minister’s reply on that matter.</w:t>
      </w:r>
    </w:p>
    <w:p>
      <w:r>
        <w:rPr>
          <w:sz w:val="22"/>
        </w:rPr>
        <w:t>The purpose of my Amendment 113 is to ensure that schools and caterers are supported to provide adequate, affordable and nutritious food at breakfast and lunch to all the children at the school, whether they are on free school meals or they pay. I have laid the amendment again because there are several questions to ask about the Minister’s Committee stage reply and there have been developments since Committee.</w:t>
      </w:r>
    </w:p>
    <w:p>
      <w:r>
        <w:rPr>
          <w:sz w:val="22"/>
        </w:rPr>
        <w:t>The amendment requires the current school standards review to be completed within 12 months of Royal Assent and that a supportive scheme be set up to ensure compliance with those standards. This timescale is not a lot to ask, given that the then relevant Minister in the Department for Education promised me almost a year ago, when I discussed with him the recommendations of your Lordships’ House’s report Recipe for H ealth: A P lan to F ix O ur B roken F ood S ystem , that the review would happen. It took until 5 June 2025 for an announcement that consultations would take place. Oh, how slowly the wheels of government turn. However, the Minister promised in Committee to share the details of this consultation in due course. Can she say now when “due course” will be? She said that it will include how to ensure whether schools comply with the updated standards. Currently, there is very little inspection and enforcement, the responsibility having been given to school governors. It must be said that some schools provide a very good standard of food but others do not. It is not always their fault.</w:t>
      </w:r>
    </w:p>
    <w:p>
      <w:r>
        <w:rPr>
          <w:sz w:val="22"/>
        </w:rPr>
        <w:t>Research carried out by Professor Greta Defeyter of Northumbria University has shown that larger schools, especially those in areas where not too many pupils are eligible for free school meals, sometimes manage to benefit from economies of scale, and some actually make a profit from the allowance they get for free school meals. However, this is not always spent on improving the general quality of food in the school.</w:t>
      </w:r>
    </w:p>
    <w:p>
      <w:r>
        <w:rPr>
          <w:sz w:val="22"/>
        </w:rPr>
        <w:t>However, there are others, particularly small schools in areas of high deprivation, in which the free school meal budget has to be supplemented from the education budget. There is certainly nothing left over to improve the food overall. This is crazy, given the importance of good food to child health and development. There are certainly questions to be asked about how the allocation of funds works—not just in theory but taking into account the facts on the ground. However, I am talking about the quality and affordability of all food served in schools, not just the free school meals. This amendment is not about free school meal entitlement. It is more important that free school meal children get a nutritious meal at lunchtime because their parents may not be able to give them one in the evening—or sometimes any meal at all.</w:t>
      </w:r>
    </w:p>
    <w:p/>
    <w:p>
      <w:r>
        <w:rPr>
          <w:b/>
          <w:color w:val="1A4A6E"/>
          <w:sz w:val="22"/>
        </w:rPr>
        <w:t>Lord Fuller</w:t>
      </w:r>
    </w:p>
    <w:p>
      <w:r>
        <w:rPr>
          <w:sz w:val="22"/>
        </w:rPr>
        <w:t>My Lords, I rise to support my noble friend Lady Barran and to associate myself with Amendment 104 in the name of the noble Baroness, Lady Walmsley, whom it is a pleasure to follow.</w:t>
      </w:r>
    </w:p>
    <w:p>
      <w:r>
        <w:rPr>
          <w:sz w:val="22"/>
        </w:rPr>
        <w:t>The Welfare Food Regulations 1996 lay out in astonishing detail the importance of milk to those who were entitled to it for the early years. While there are different regulatory regimes in Scotland and the rest of Great Britain, it is clear that certain children in certain circumstances are entitled to dried milk or fresh milk in prescribed portions per week, be it according to age; to those whose families are on financial assistance for low income; to the Healthy Start, which would include expectant mothers and those with children otherwise under four—and, of course, some people of any age, including children, but not necessarily children, with certain physical and mental difficulties.</w:t>
      </w:r>
    </w:p>
    <w:p>
      <w:r>
        <w:rPr>
          <w:sz w:val="22"/>
        </w:rPr>
        <w:t>I think it is common ground on all sides of this House that the provision of milk as part of a healthy diet is a good thing. But the regulations provide for this milk to be dispensed, if I can use that word, in maternity and healthcare centres, as part of the National Health Service, but also in other welfare and food distribution centres. But the world has changed, and these settings are no longer the only places where people access help.</w:t>
      </w:r>
    </w:p>
    <w:p>
      <w:r>
        <w:rPr>
          <w:sz w:val="22"/>
        </w:rPr>
        <w:t>The NHS, which may work from nine to five, or a food distribution centre, which may open for only a few mornings a week, are not necessarily the only places nowadays where people can access the help they need. Those settings are just not as thick on the ground as they used to be at times that are convenient to families.</w:t>
      </w:r>
    </w:p>
    <w:p>
      <w:r>
        <w:rPr>
          <w:sz w:val="22"/>
        </w:rPr>
        <w:t>I do not deny the good work of those settings, but others are available under the same regulations, and some of them are even paid for by the state. My noble friend Lady Barran laid out the importance of childminders and childminder agencies as a part of the mix that helps provide time and space for families to get into work so they can earn and improve their family circumstances, with the flexibility to take different jobs, which may be available on a part-time, out-of-hours or seasonal basis.</w:t>
      </w:r>
    </w:p>
    <w:p>
      <w:r>
        <w:rPr>
          <w:sz w:val="22"/>
        </w:rPr>
        <w:t>These settings—the childminder agencies—are relevant. They are local, flexible and professional, and we have heard that they are regulated. But for some reason, they are not trusted by these regulations to dispense milk in liquid form or in dried powder. It just serves no purpose to exclude them. This is why these amendments are so important: to exclude the most accessible settings from the ability to provide milk and other healthy foods is not just bad for them, it is bad for the children.</w:t>
      </w:r>
    </w:p>
    <w:p>
      <w:r>
        <w:rPr>
          <w:sz w:val="22"/>
        </w:rPr>
        <w:t>I cannot understand for the life of me why one setting is good and the other is bad. But there is another string to this argument: that it is bad not only for the children and the settings themselves, but for the economy. There are 1.8 million dairy cows in this country, with a herd size average of 225, and that number has doubled in the last 50 years since 1975.</w:t>
      </w:r>
    </w:p>
    <w:p>
      <w:r>
        <w:rPr>
          <w:sz w:val="22"/>
        </w:rPr>
        <w:t>Significant parts of the West Country are devoted to dairying—milk production, cheese production and so forth. I see my noble friend Lady Williams sitting in front of me on the Front Bench. She is from the Cheshire plains and will know better than anybody the importance of the work dairy farmers do, rising early to milk and care for their cow herds, come rain or shine, suffering as they have in the last two months a 30% reduction in the price of liquid milk from the dairies.</w:t>
      </w:r>
    </w:p>
    <w:p>
      <w:r>
        <w:rPr>
          <w:sz w:val="22"/>
        </w:rPr>
        <w:t>It is not just the children who need all the help they can get; it is our dairy farmers too. While this is, of course, a subsidiary point to the main thrust of Amendment 98 in the name of my noble friend Lady Barran, it is a consideration. The main thrust is that we must stop this arbitrary division that forms gaps between different sorts of settings, saying that only the NHS can be trusted to dispense milk, and that childminders and the CMAs are not to be trusted.</w:t>
      </w:r>
    </w:p>
    <w:p>
      <w:r>
        <w:rPr>
          <w:sz w:val="22"/>
        </w:rPr>
        <w:t>If we really have the interests of the child at heart, we need to have as many settings as possible that can dispense good food and milk and associated products, at times that are convenient for the busy lives families lead, rather than just straitjacketing them into the nine to five and thinking that is good enough.</w:t>
      </w:r>
    </w:p>
    <w:p/>
    <w:p>
      <w:r>
        <w:rPr>
          <w:b/>
          <w:color w:val="1A4A6E"/>
          <w:sz w:val="22"/>
        </w:rPr>
        <w:t>Baroness Boycott</w:t>
      </w:r>
    </w:p>
    <w:p>
      <w:r>
        <w:rPr>
          <w:sz w:val="22"/>
        </w:rPr>
        <w:t>My Lords, I support both amendments from the noble Baroness, Lady Walmsley, in particular Amendment 113 on the school food improvement scheme. I am incredibly glad to see how many steps the Government are taking, but there are still things we need to work on. The noble Baroness referred to Professor Defeyter’s work on the finances and how, with big schools versus small schools, a lot of the money gets lost. It also happens with councils that are so cash-strapped that they sometimes take some of the money.</w:t>
      </w:r>
    </w:p>
    <w:p>
      <w:r>
        <w:rPr>
          <w:sz w:val="22"/>
        </w:rPr>
        <w:t>We are still living in a country where we have a postcode lottery on food. Some schools do amazing jobs with limited resources and some schools really do not. Nobody can now dispute the fact that the free school lunch, or any school lunch, is incredibly important to children. Yet we hear too often about schools that allow only 20 minutes for lunch, in which time you are meant to play, make a call, go to the toilet and have lunch, which is clearly going to be seen as a secondary part of a school.</w:t>
      </w:r>
    </w:p>
    <w:p>
      <w:r>
        <w:rPr>
          <w:sz w:val="22"/>
        </w:rPr>
        <w:t>It is also secondary in that the school catering departments at the moment get very little training. I wonder whether the Minister is aware of a scheme in the department being run by Chefs in Schools and a lot of philanthropic organisations to actively train chefs to go into schools and work with them to improve the quality. For the same amount of money, you can have really good quality and transform children’s lives.</w:t>
      </w:r>
    </w:p>
    <w:p>
      <w:r>
        <w:rPr>
          <w:sz w:val="22"/>
        </w:rPr>
        <w:t>Finally, nursery is equally important in getting kids eating the right stuff right from the beginning. I absolutely support that we need milk, but children also get fed there and those meals tend to fall outside of anything right now, as far as I can see. I would be interested to know what the Government will do.</w:t>
      </w:r>
    </w:p>
    <w:p/>
    <w:p>
      <w:r>
        <w:rPr>
          <w:b/>
          <w:color w:val="1A4A6E"/>
          <w:sz w:val="22"/>
        </w:rPr>
        <w:t>The Minister of State, Department for Education and Department for Work and Pensions (Lab)</w:t>
      </w:r>
    </w:p>
    <w:p>
      <w:r>
        <w:rPr>
          <w:sz w:val="22"/>
        </w:rPr>
        <w:t>My Lords, the amendments in the third group cover free school meals, the nursery milk scheme, the Healthy Start scheme and school food. Ensuring that every child has access to nutritious food and support is fundamental to their health, development and ability to learn. We know that good nutrition starts early and that simple measures, whether access to milk or balanced school meals, can make a lasting difference.</w:t>
      </w:r>
    </w:p>
    <w:p>
      <w:r>
        <w:rPr>
          <w:sz w:val="22"/>
        </w:rPr>
        <w:t>I turn to government Amendments 111 and 112. Last year the Government announced that from September 2026, every child in a household receiving universal credit will be entitled to free school meals. This decisive action will lift 100,000 children across England out of poverty and save families around £500 per child each year. The amendments will enshrine this crucial commitment in law and ensure its successful delivery.</w:t>
      </w:r>
    </w:p>
    <w:p>
      <w:r>
        <w:rPr>
          <w:sz w:val="22"/>
        </w:rPr>
        <w:t>A child is currently eligible for free school meals if they attend a state-funded school in England, their household is in receipt of universal credit and the household’s income is less than £7,400. Government Amendment 112 creates a new category of free school meals, to be known as expanded free school meals, which will apply to that cohort of children in receipt of universal credit but with a household income greater than £7,400. This will ensure that free school lunches are provided on request to all pupils from households in receipt of universal credit and that state-funded schools in England will be under a duty to provide meals to those eligible children.</w:t>
      </w:r>
    </w:p>
    <w:p>
      <w:r>
        <w:rPr>
          <w:sz w:val="22"/>
        </w:rPr>
        <w:t>We will support over half a million more children in this way. Providing the most disadvantaged children with a healthy lunch each school day will help secure their education and improve their future prospects.</w:t>
      </w:r>
    </w:p>
    <w:p>
      <w:r>
        <w:rPr>
          <w:sz w:val="22"/>
        </w:rPr>
        <w:t>Government Amendment 111 will deliver the practical implementation of the free school meals expansion. The Department for Education relies on the provisions of the Education Act 2005 to process income and benefits data from other government departments so that it can check and confirm a child’s eligibility for free school meals. The scope of this power is, however, limited. This amendment will amend the 2005 Act to enable the department to identify whether a child is eligible under the current free school meals criteria or the expanded free school meals criteria and then communicate this to local authorities, parents and schools so that they in turn may determine whether a child is also eligible for other education benefits and funding.</w:t>
      </w:r>
    </w:p>
    <w:p/>
    <w:p>
      <w:r>
        <w:rPr>
          <w:b/>
          <w:color w:val="1A4A6E"/>
          <w:sz w:val="22"/>
        </w:rPr>
        <w:t>Baroness Walmsley</w:t>
      </w:r>
    </w:p>
    <w:p>
      <w:r>
        <w:rPr>
          <w:sz w:val="22"/>
        </w:rPr>
        <w:t>My Lords, before the noble Baroness, Lady Barran, responds, I would like a small point of clarification from the Minister. I very much welcome the government amendments and congratulate the Government on what they are doing on free school meals. This is all very welcome, but in introducing it, the Minister said that the additional cohort would get a free school meal on request. She mentioned how the Government will make it easier for families to find out whether they are eligible, but can she say a little more about how they have to apply? Will it be as easy as possible?</w:t>
      </w:r>
    </w:p>
    <w:p/>
    <w:p>
      <w:r>
        <w:rPr>
          <w:b/>
          <w:color w:val="1A4A6E"/>
          <w:sz w:val="22"/>
        </w:rPr>
        <w:t>Baroness Smith of Malvern</w:t>
      </w:r>
    </w:p>
    <w:p>
      <w:r>
        <w:rPr>
          <w:sz w:val="22"/>
        </w:rPr>
        <w:t>Absolutely, it will be. First, by virtue of the fact that it is now open to all those on universal credit without the £7,400 cut-off, it is much clearer to families, to those supporting them and to schools who is eligible. Secondly, as I said, the provisions that enable the sharing of information, and therefore eligibility checks, will now also be open to parents themselves, not just through local authorities.</w:t>
      </w:r>
    </w:p>
    <w:p/>
    <w:p>
      <w:r>
        <w:rPr>
          <w:b/>
          <w:color w:val="1A4A6E"/>
          <w:sz w:val="22"/>
        </w:rPr>
        <w:t>Baroness Barran</w:t>
      </w:r>
    </w:p>
    <w:p>
      <w:r>
        <w:rPr>
          <w:sz w:val="22"/>
        </w:rPr>
        <w:t>I thank the Minister for her encouragement. I am not sure whether I wanted the accolade of being the anti-Thatcher milk donor, but I will take whatever she gives me.</w:t>
      </w:r>
    </w:p>
    <w:p>
      <w:r>
        <w:rPr>
          <w:sz w:val="22"/>
        </w:rPr>
        <w:t>I am encouraged by the Minister’s commitment. I managed to write down only “within six months” before the next thing she said—unfortunately, the ink in my pen ran out—so clearly parliamentary time will be available. I thought the Minister made encouraging remarks about the comments by the noble Baroness, Lady Walmsley, but I feel that the noble Baroness might appreciate a few lines to expand on her final question. With that, I beg leave to withdraw the amendment.</w:t>
      </w:r>
    </w:p>
    <w:p/>
    <w:p>
      <w:r>
        <w:rPr>
          <w:b/>
          <w:color w:val="1A4A6E"/>
          <w:sz w:val="22"/>
        </w:rPr>
        <w:t>Baroness Barran</w:t>
      </w:r>
    </w:p>
    <w:p>
      <w:r>
        <w:rPr>
          <w:sz w:val="22"/>
        </w:rPr>
        <w:t>I am not sure whether anyone can remember the first group at this late hour, but I will be testing the opinion of the House. The Minister said that legislators always turn to legislation as the answer. There are quite a few things in the Bill that do not need to be there, but I think this does need to be in legislation. She also said she felt that it would create a rigid model that could not evolve, but we worked hard on the language of the amendment to refer to an “evidence-informed approach” as opposed to “evidence-based”, which I am told means that it can evolve with the evidence. For those two reasons, and thinking about the desperate situation of women who have multiple children removed from their care, I wish to test the opinion of the House.</w:t>
      </w:r>
    </w:p>
    <w:p/>
    <w:p>
      <w:r>
        <w:rPr>
          <w:b/>
          <w:color w:val="1A4A6E"/>
          <w:sz w:val="22"/>
        </w:rPr>
        <w:t>Lord Mohammed of Tinsley</w:t>
      </w:r>
    </w:p>
    <w:p>
      <w:r>
        <w:rPr>
          <w:sz w:val="22"/>
        </w:rPr>
        <w:t>My Lords, it is very late, so I will not go through the five pages of my speech. However, I will speak to Amendments 102 and 103 in my name.</w:t>
      </w:r>
    </w:p>
    <w:p>
      <w:r>
        <w:rPr>
          <w:sz w:val="22"/>
        </w:rPr>
        <w:t>The arguments have been well rehearsed previously. I thank the Minister in the other place, Josh MacAlister, for meeting some of us to go through the issues. He is very clear on the so-called postcode lottery of child in need reports that are often produced for children. In some areas it is as high as 70%, and the research I did found that in other areas it is 20%. The Children’s Commissioner found that the lowest percentage of young people known to social care in some local authority areas was 3%.</w:t>
      </w:r>
    </w:p>
    <w:p>
      <w:r>
        <w:rPr>
          <w:sz w:val="22"/>
        </w:rPr>
        <w:t>As we have heard earlier and in previous debates in your Lordships’ House, that number cannot just be demographics. My suggestion and the Children’s Commissioner’s suggestion has been, and we continue to maintain this, that we need some national thresholds so that we do not have a big gap in the care that young people get, depending on where they live. A child in need report is quite crucial.</w:t>
      </w:r>
    </w:p>
    <w:p>
      <w:r>
        <w:rPr>
          <w:sz w:val="22"/>
        </w:rPr>
        <w:t>I understand that the Minister in the other place is very sympathetic to the issue but does not see this as a way forward. Late into this evening and night, I hope I can use my power of persuasion to convince the Minister in front of me to be willing to at least continue to talk and see whether we can find a way forward.</w:t>
      </w:r>
    </w:p>
    <w:p>
      <w:r>
        <w:rPr>
          <w:sz w:val="22"/>
        </w:rPr>
        <w:t>Amendment 102 is about establishing a child protection body that would work to improve child protection practice, advise government and the sector, and conduct inspections. This is an important issue, in addition to the one I raised earlier. I do not intend to speak any further, but I would welcome a response from the Minister. Given that we agree that there is a problem, would she now be willing at least to look at whether we can reinvestigate the national thresholds? I beg to move.</w:t>
      </w:r>
    </w:p>
    <w:p/>
    <w:p>
      <w:r>
        <w:rPr>
          <w:b/>
          <w:color w:val="1A4A6E"/>
          <w:sz w:val="22"/>
        </w:rPr>
        <w:t>Baroness Barran</w:t>
      </w:r>
    </w:p>
    <w:p>
      <w:r>
        <w:rPr>
          <w:sz w:val="22"/>
        </w:rPr>
        <w:t>My Lords, I too will be brief. I was slightly surprised at the need for Amendment 102. If I have understood correctly, the Government have committed to establishing a child protection agency and are currently consulting on it. I absolutely understand that the noble Lord wants to raise this because, clearly, implementation will be crucial if we are to avoid blurring lines of accountability and creating a bureaucracy. But it will be interesting to hear what the Minister has to say on that.</w:t>
      </w:r>
    </w:p>
    <w:p>
      <w:r>
        <w:rPr>
          <w:sz w:val="22"/>
        </w:rPr>
        <w:t>We covered standards for children in need thresholds in Committee. On these Benches, we retain the view that we need flexibility in the system so that practitioners can use their professional judgment to look at the overall situation of a child and keep it under review. But I absolutely accept that there are real problems at what one might call the top end of Section 17, with an extraordinary number of children who are suffering child sexual abuse and child sexual exploitation still being classified as “children in need” rather than “child protection”.</w:t>
      </w:r>
    </w:p>
    <w:p/>
    <w:p>
      <w:r>
        <w:rPr>
          <w:b/>
          <w:color w:val="1A4A6E"/>
          <w:sz w:val="22"/>
        </w:rPr>
        <w:t>Baroness in Waiting/Government Whip (Lab)</w:t>
      </w:r>
    </w:p>
    <w:p>
      <w:r>
        <w:rPr>
          <w:sz w:val="22"/>
        </w:rPr>
        <w:t>My Lords, each of these amendments would introduce a new clause, referring to the establishment of the child protection authority and consistent support for children in need, as we have heard. This group raises important issues about child safety, well-being and support. I assure the noble Lord that the Government are, as he outlined, completely committed to working in this area.</w:t>
      </w:r>
    </w:p>
    <w:p>
      <w:r>
        <w:rPr>
          <w:sz w:val="22"/>
        </w:rPr>
        <w:t>Amendment 102, tabled by the noble Lord, Lord Mohammed, seeks to impose a binding timetable for the establishment of the child protection agency. Just by way of background, establishing a child protection authority was one of the recommendations of the Independent Inquiry into Child Sexual Abuse. In a Statement to the House of Commons on 8 April 2025, the Minister for Safeguarding and Violence against Women and Girls announced that the Government will establish a child protection authority in England, as the noble Baroness, Lady Barran, alluded to.</w:t>
      </w:r>
    </w:p>
    <w:p>
      <w:r>
        <w:rPr>
          <w:sz w:val="22"/>
        </w:rPr>
        <w:t>On 11 December 2025, we published a consultation on the child protection authority, which sets out its proposed roles, responsibilities and powers. This will help to make the child protection system clearer and more unified and ensure that there is ongoing improvement through effective support for practitioners. The design and delivery of this authority require consultation, including with child protection experts and Victim Support, to ensure that it has the right constitution and powers. Given this, we do not think it is prudent to agree an arbitrary timeline, but we will work to publish the government response this summer, following which we will move to legislate as soon as parliamentary time allows.</w:t>
      </w:r>
    </w:p>
    <w:p/>
    <w:p>
      <w:r>
        <w:rPr>
          <w:b/>
          <w:color w:val="1A4A6E"/>
          <w:sz w:val="22"/>
        </w:rPr>
        <w:t>Lord Mohammed of Tinsley</w:t>
      </w:r>
    </w:p>
    <w:p>
      <w:r>
        <w:rPr>
          <w:sz w:val="22"/>
        </w:rPr>
        <w:t>I thank the Minister for her response. I do not intend to prolong proceedings any further, so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