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21 April 2026  ·  Commons  ·  Petition</w:t>
      </w:r>
    </w:p>
    <w:p>
      <w:r>
        <w:rPr>
          <w:b/>
        </w:rPr>
        <w:t xml:space="preserve">Policy areas: </w:t>
      </w:r>
      <w:r>
        <w:rPr>
          <w:sz w:val="20"/>
        </w:rPr>
        <w:t>Crime, justice and law, Health and social care, Parliament and constitution</w:t>
      </w:r>
    </w:p>
    <w:p>
      <w:r>
        <w:rPr>
          <w:b/>
        </w:rPr>
        <w:t xml:space="preserve">Topics: </w:t>
      </w:r>
      <w:r>
        <w:rPr>
          <w:sz w:val="20"/>
        </w:rPr>
        <w:t>assisted dying law, end of life bill, parliamentary progress, terminally ill adults</w:t>
      </w:r>
    </w:p>
    <w:p>
      <w:r>
        <w:rPr>
          <w:b/>
        </w:rPr>
        <w:t xml:space="preserve">Source: </w:t>
      </w:r>
      <w:r>
        <w:rPr>
          <w:sz w:val="20"/>
        </w:rPr>
        <w:t>https://hansard.parliament.uk/Commons/2026-04-21/debates/27EB2F21-AEF5-47D1-9BDF-EAE5AE4EA403/TerminallyIllAdultsEndOfLifeBill</w:t>
      </w:r>
    </w:p>
    <w:p/>
    <w:p>
      <w:r>
        <w:rPr>
          <w:b/>
          <w:color w:val="1A4A6E"/>
          <w:sz w:val="22"/>
        </w:rPr>
        <w:t>Luke Taylor (LD)</w:t>
      </w:r>
    </w:p>
    <w:p>
      <w:r>
        <w:rPr>
          <w:sz w:val="22"/>
        </w:rPr>
        <w:t>I present a petition of residents of the constituency of Sutton and Cheam.</w:t>
      </w:r>
    </w:p>
    <w:p>
      <w:r>
        <w:rPr>
          <w:sz w:val="22"/>
        </w:rPr>
        <w:t>The petition states:</w:t>
      </w:r>
    </w:p>
    <w:p>
      <w:r>
        <w:rPr>
          <w:sz w:val="22"/>
        </w:rPr>
        <w:t>The petition of residents of the constituency of Sutton and Cheam,</w:t>
      </w:r>
    </w:p>
    <w:p>
      <w:r>
        <w:rPr>
          <w:sz w:val="22"/>
        </w:rPr>
        <w:t>Declares that an assisted dying law should be enacted without further delay, following the House of Commons voting in favour of the Terminally Ill Adults (End of Life) Bill in June 2025; and further declares that there is overwhelming public support for law change.</w:t>
      </w:r>
    </w:p>
    <w:p>
      <w:r>
        <w:rPr>
          <w:sz w:val="22"/>
        </w:rPr>
        <w:t>The petitioners therefore request that the House of Commons urge the Government to take such actions as are within its power to facilitate the progress of the Terminally Ill Adults (End of Life) Bill.</w:t>
      </w:r>
    </w:p>
    <w:p>
      <w:r>
        <w:rPr>
          <w:sz w:val="22"/>
        </w:rPr>
        <w:t>And the petitioners remain, etc.</w:t>
      </w:r>
    </w:p>
    <w:p>
      <w:r>
        <w:rPr>
          <w:sz w:val="22"/>
        </w:rPr>
        <w:t>[P003187]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