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 Human Rights</w:t>
      </w:r>
    </w:p>
    <w:p>
      <w:r>
        <w:rPr>
          <w:sz w:val="20"/>
        </w:rPr>
        <w:t>21 April 2026  ·  Commons  ·  Oral Questions</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arbitrary detention, foreman family case, iranian human rights abuses, iranian state terrorism, sanctions on iran</w:t>
      </w:r>
    </w:p>
    <w:p>
      <w:r>
        <w:rPr>
          <w:b/>
        </w:rPr>
        <w:t xml:space="preserve">Source: </w:t>
      </w:r>
      <w:r>
        <w:rPr>
          <w:sz w:val="20"/>
        </w:rPr>
        <w:t>https://hansard.parliament.uk/Commons/2026-04-21/debates/7E05AC4F-0B4E-4549-B506-7D7975F1D7B6/IranHumanRights</w:t>
      </w:r>
    </w:p>
    <w:p/>
    <w:p>
      <w:r>
        <w:rPr>
          <w:b/>
          <w:color w:val="1A4A6E"/>
          <w:sz w:val="22"/>
        </w:rPr>
        <w:t>Alex Barros-Curtis (Lab)</w:t>
      </w:r>
    </w:p>
    <w:p>
      <w:r>
        <w:rPr>
          <w:sz w:val="22"/>
        </w:rPr>
        <w:t>4. What recent assessment her Department has made of the human rights situation in Iran.</w:t>
      </w:r>
    </w:p>
    <w:p/>
    <w:p>
      <w:r>
        <w:rPr>
          <w:b/>
          <w:color w:val="1A4A6E"/>
          <w:sz w:val="22"/>
        </w:rPr>
        <w:t>Mr Hamish Falconer (The Parliamentary Under-Secretary of State for Foreign, Commonwealth and Development Affairs)</w:t>
      </w:r>
    </w:p>
    <w:p>
      <w:r>
        <w:rPr>
          <w:sz w:val="22"/>
        </w:rPr>
        <w:t>We have long been clear that the human rights situation in Iran is totally abhorrent. As I speak, the regime continues its repression, whether through executions, including of political prisoners and protesters, or through its ongoing internet blackout. January’s crackdown was an appalling reminder of this regime’s brutality. That is why we have sanctioned senior Iranian decision makers and members of the Islamic Revolutionary Guard Corps for their rights violations, and led the call for an urgent fact-finding mission at the Human Rights Council.</w:t>
      </w:r>
    </w:p>
    <w:p/>
    <w:p>
      <w:r>
        <w:rPr>
          <w:b/>
          <w:color w:val="1A4A6E"/>
          <w:sz w:val="22"/>
        </w:rPr>
        <w:t>Barros-Curtis</w:t>
      </w:r>
    </w:p>
    <w:p>
      <w:r>
        <w:rPr>
          <w:sz w:val="22"/>
        </w:rPr>
        <w:t>As was referenced, in January, the Islamic Republic unleashed hell on its own citizens, with a brutal crackdown on civilian protests that reportedly saw more than 30,000 people killed and thousands arrested. The subsequent UN Human Rights Council report found that many of Iran’s actions may amount to crimes against humanity. As these abuses continue with impunity, what steps are my hon. Friend and the Foreign Office taking to hold Iran to account and ensure that any negotiated settlement includes clear, enforceable commitments to end such atrocities?</w:t>
      </w:r>
    </w:p>
    <w:p/>
    <w:p>
      <w:r>
        <w:rPr>
          <w:b/>
          <w:color w:val="1A4A6E"/>
          <w:sz w:val="22"/>
        </w:rPr>
        <w:t>Falconer</w:t>
      </w:r>
    </w:p>
    <w:p>
      <w:r>
        <w:rPr>
          <w:sz w:val="22"/>
        </w:rPr>
        <w:t>I thank my hon. Friend for his commitment to these issues. I described our work on an Iran human rights resolution at the UN Human Rights Council, and on 12 January the Foreign Secretary spoke to her Iranian counterpart, Foreign Minister Araghchi, setting out the UK’s total abhorrence of the killings, violence and repression, and urging the Iranian authorities to change course urgently. We continue to support negotiations between the US and Iran for a lasting resolution to this conflict.</w:t>
      </w:r>
    </w:p>
    <w:p/>
    <w:p>
      <w:r>
        <w:rPr>
          <w:b/>
          <w:color w:val="1A4A6E"/>
          <w:sz w:val="22"/>
        </w:rPr>
        <w:t>Sir Iain Duncan Smith (Con)</w:t>
      </w:r>
    </w:p>
    <w:p>
      <w:r>
        <w:rPr>
          <w:sz w:val="22"/>
        </w:rPr>
        <w:t>Lindsay and Craig Foreman are incarcerated in Iran in brutal circumstances, and are being tortured in many ways. They are not my constituents, but their family approached me. May I be clear to the Government, and have them be clear to us in their response? Are the Government saying publicly that they are not spies, but innocent tourists? Will they formally declare the detention to be arbitrary? What else can they do to try to draw attention to the plight of these two innocent tourists?</w:t>
      </w:r>
    </w:p>
    <w:p/>
    <w:p>
      <w:r>
        <w:rPr>
          <w:b/>
          <w:color w:val="1A4A6E"/>
          <w:sz w:val="22"/>
        </w:rPr>
        <w:t>Falconer</w:t>
      </w:r>
    </w:p>
    <w:p>
      <w:r>
        <w:rPr>
          <w:sz w:val="22"/>
        </w:rPr>
        <w:t>I have been in regular contact with the family of the Foremans. This is a terrible case, and it is absolutely obvious that they are innocent tourists—that is clear to all concerned. We have made that point repeatedly to the Iranian regime, and I have raised it countless times with Iranian representatives, as the Foreign Secretary has done with her counterparts. We will continue to pursue this case; it is an injustice.</w:t>
      </w:r>
    </w:p>
    <w:p/>
    <w:p>
      <w:r>
        <w:rPr>
          <w:b/>
          <w:color w:val="1A4A6E"/>
          <w:sz w:val="22"/>
        </w:rPr>
        <w:t>Speaker</w:t>
      </w:r>
    </w:p>
    <w:p>
      <w:r>
        <w:rPr>
          <w:sz w:val="22"/>
        </w:rPr>
        <w:t>I call the shadow Foreign Secretary.</w:t>
      </w:r>
    </w:p>
    <w:p/>
    <w:p>
      <w:r>
        <w:rPr>
          <w:b/>
          <w:color w:val="1A4A6E"/>
          <w:sz w:val="22"/>
        </w:rPr>
        <w:t>Priti Patel (Con)</w:t>
      </w:r>
    </w:p>
    <w:p>
      <w:r>
        <w:rPr>
          <w:sz w:val="22"/>
        </w:rPr>
        <w:t>The barbaric regime in Tehran has murdered tens of thousands of its own people. It remains the world’s foremost state sponsor of terrorism and is responsible for appalling antisemitism, and for spying on the British Jewish community. Why did the Government not stop Iran from being appointed to prominent positions in the United Nations Economic and Social Council, as the United States did? If Iran is found to be behind the disgusting attacks on Jewish sites in recent weeks in London, will the Government move forward with the proscription of the IRGC, and act against any financial institutions in the UK that are involved in funding state-sponsored terrorist activity in the UK?</w:t>
      </w:r>
    </w:p>
    <w:p/>
    <w:p>
      <w:r>
        <w:rPr>
          <w:b/>
          <w:color w:val="1A4A6E"/>
          <w:sz w:val="22"/>
        </w:rPr>
        <w:t>Falconer</w:t>
      </w:r>
    </w:p>
    <w:p>
      <w:r>
        <w:rPr>
          <w:sz w:val="22"/>
        </w:rPr>
        <w:t>As I understand it, the United Nations appointment to which the right hon. Lady refers was a decision of the Asia-Pacific committee—it was not a decision in which His Majesty’s Government had any role—and was subject to an automaticity process, rather than a vote. We did not have an option to block that appointment, although the Foreign Secretary did raise her concerns about it at the United Nations.</w:t>
      </w:r>
    </w:p>
    <w:p>
      <w:r>
        <w:rPr>
          <w:sz w:val="22"/>
        </w:rPr>
        <w:t>The right hon. Lady has rightly highlighted the malign role that Iran plays, not just domestically—as I described to my hon. Friend the Member for Cardiff West (Mr Barros-Curtis)—but internationally. As has been said in this House before, Iran has continued to try to threaten communities in the UK, particularly British Jews. I have said to the Iranian ambassador here, in no uncertain terms, that if British Jews are ever found to have been harmed because of the actions of the Iranian regime, we would treat that with the utmost seriousness, as it deserves. We have sanctioned the entirety of the IRGC, we have imposed more than 550 sanctions, and we have very capable security services in this country. When the Iranians seek to act in the UK, we do find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