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Infected Blood Compensation Scheme</w:t>
      </w:r>
    </w:p>
    <w:p>
      <w:r>
        <w:rPr>
          <w:sz w:val="20"/>
        </w:rPr>
        <w:t>21 April 2026  ·  Lords  ·  Proceedings</w:t>
      </w:r>
    </w:p>
    <w:p>
      <w:r>
        <w:rPr>
          <w:b/>
        </w:rPr>
        <w:t xml:space="preserve">Source: </w:t>
      </w:r>
      <w:r>
        <w:rPr>
          <w:sz w:val="20"/>
        </w:rPr>
        <w:t>https://hansard.parliament.uk/Lords/2026-04-21/debates/0C44F85E-4B01-4DF8-9277-EF15AC1B11F8/InfectedBloodCompensationScheme</w:t>
      </w:r>
    </w:p>
    <w:p/>
    <w:p>
      <w:r>
        <w:rPr>
          <w:b/>
          <w:color w:val="1A4A6E"/>
          <w:sz w:val="22"/>
        </w:rPr>
        <w:t>Baroness Finn</w:t>
      </w:r>
    </w:p>
    <w:p>
      <w:r>
        <w:rPr>
          <w:sz w:val="22"/>
        </w:rPr>
        <w:t>My Lords, I begin, as I have previously, by welcoming the progress made by the Infected Blood Compensation Authority and the Government in delivering payments. I commend the diligent work of Sir Brian Langstaff and his team, and all those who contributed to the inquiry and its additional report, which continues to shape the compensation scheme that is trying to bring some measure of justice to the victims of this terrible scandal and their families. I also pay tribute to those who have campaigned so tirelessly and bravely for so long in the face of such appalling harms inflicted by the state.</w:t>
      </w:r>
    </w:p>
    <w:p>
      <w:r>
        <w:rPr>
          <w:sz w:val="22"/>
        </w:rPr>
        <w:t>I note the Statement made in the other place and particularly the scale of the delivery now under way, with over £2 billion paid and thousands of individuals having received offers. That is an important milestone in what remains a profoundly long and painful process. Much in what has been set out will be welcomed across this House and, most importantly, by those who have lived with the consequences of this injustice. I also recognise that many of the changes now being brought forward are the result of consultation with the infected and affected community, reflecting the issues they have consistently raised throughout the process. That includes improved recognition of harms arising from infection in childhood, better provision for mental health impacts and loss of earnings where careers were curtailed, and specific new awards around unethical research, including for those who were children at Treloar’s school. These are significant and necessary developments, and I recognise the seriousness with which they are now being addressed.</w:t>
      </w:r>
    </w:p>
    <w:p>
      <w:r>
        <w:rPr>
          <w:sz w:val="22"/>
        </w:rPr>
        <w:t>This House has returned to these issues repeatedly, rightly so given the scale of the injustice and the length of time victims have waited. The question now is not whether the scheme has been improved but whether it can deliver what it promises in practice—fair, timely and trusted compensation at scale. I would therefore be grateful if the Minister could address three areas in her reply.</w:t>
      </w:r>
    </w:p>
    <w:p>
      <w:r>
        <w:rPr>
          <w:sz w:val="22"/>
        </w:rPr>
        <w:t>On delivery, we have already noted that £2 billion has been paid out to 3,161 people, but given that 18,053 have registered their intent to make a compensation claim, can the Minister provide an update on the pace at which the Infected Blood Compensation Authority is expanding the number of claims it can process? Given the scale of what remains ahead, is she confident that IPCA has sufficient staffing and professionalism to address the numbers involved so that victims can receive compensation swiftly?</w:t>
      </w:r>
    </w:p>
    <w:p>
      <w:r>
        <w:rPr>
          <w:sz w:val="22"/>
        </w:rPr>
        <w:t>Secondly, on consistency and implementation, while the tariff-based approach is designed to reduce complexity, several of the new elements, particularly those relating to psychological harm, loss of earnings and exceptional loss, inevitably require judgment in application. Can the Minister set out what safeguards will be in place to ensure consistent decision-making across caseworkers, particularly where evidence is limited or assessments of opportunity or mental health harm are required?</w:t>
      </w:r>
    </w:p>
    <w:p>
      <w:r>
        <w:rPr>
          <w:sz w:val="22"/>
        </w:rPr>
        <w:t>Thirdly, on timing and certainty, the Statement indicates that further legislation will be required to implement these changes. Given the length of time since the inquiry’s additional report and the proximity of the coming parliamentary Session, can the Minister be more specific about the legislative timetable and confirm whether the necessary legislation will be included in the forthcoming King’s Speech?</w:t>
      </w:r>
    </w:p>
    <w:p>
      <w:r>
        <w:rPr>
          <w:sz w:val="22"/>
        </w:rPr>
        <w:t>This scandal represents a catastrophic failure of the state and the response to it must meet that scale. Compensation alone can never fully account for what has been lost, but it must be delivered in a way that is fair, accessible and efficient for both infected and affected individuals. Today’s Statement represents progress, but for many what matters now is not only what has been announced but what will be delivered and whether the system has the capacity, clarity and consistency to deliver it.</w:t>
      </w:r>
    </w:p>
    <w:p>
      <w:r>
        <w:rPr>
          <w:sz w:val="22"/>
        </w:rPr>
        <w:t>As we consider what must happen next, we must recognise an unavoidable truth: for many victims, compensation has come too late. Too many have passed away without receiving a penny, and their families continue to carry the weight of that injustice. Their absence should remain at the forefront of our minds as this scheme moves into its next phase.</w:t>
      </w:r>
    </w:p>
    <w:p/>
    <w:p>
      <w:r>
        <w:rPr>
          <w:b/>
          <w:color w:val="1A4A6E"/>
          <w:sz w:val="22"/>
        </w:rPr>
        <w:t>The Deputy Speaker (Lab)</w:t>
      </w:r>
    </w:p>
    <w:p>
      <w:r>
        <w:rPr>
          <w:sz w:val="22"/>
        </w:rPr>
        <w:t>My Lords, the noble Baroness, Lady Brinton, is taking part remotely, and I now invite her to speak.</w:t>
      </w:r>
    </w:p>
    <w:p/>
    <w:p>
      <w:r>
        <w:rPr>
          <w:b/>
          <w:color w:val="1A4A6E"/>
          <w:sz w:val="22"/>
        </w:rPr>
        <w:t>Baroness Brinton [V]</w:t>
      </w:r>
    </w:p>
    <w:p>
      <w:r>
        <w:rPr>
          <w:sz w:val="22"/>
        </w:rPr>
        <w:t>My Lords, I thank the Government for this Statement, and the technical expert group—TEG—at IBCA for its detailed report, which sits behind the proposed changes to the scheme outlined in the Statement. There are many victims who will be reassured by most, though perhaps not all, of the changes.</w:t>
      </w:r>
    </w:p>
    <w:p>
      <w:r>
        <w:rPr>
          <w:sz w:val="22"/>
        </w:rPr>
        <w:t>It is good news to hear that over 3,000 people have now received an offer of compensation, and I note that the Statement says payments have been made to all eligible groups. Can the Minister say how many of that number are from the affected group? While accepting that the Government’s priority has been to secure compensation for infected victims first, it is still true to say that a number of the affected victims are themselves frail and elderly, or, worse, very ill. Does IBCA have a date by which the scheme will be up and running for all affected victims, and will those I have outlined be prioritised as an urgent group?</w:t>
      </w:r>
    </w:p>
    <w:p>
      <w:r>
        <w:rPr>
          <w:sz w:val="22"/>
        </w:rPr>
        <w:t>It is very good news that the Government are removing the 25% deduction applied to past care compensation, which is exactly what Sir Brian Langstaff’s inquiry recommended, but why has it taken well over a year for this decision to be made? Since the spring of 2024, one of the issues that I and others have repeatedly raised with the last Government, as well as with this one, is that the state should not claw back any past benefits, including care costs, from these families who have had to turn to benefits and care support because of a fundamental failure of the state. In so doing, they—both infected and affected—lost jobs, their careers and sometimes their homes, and, much worse, had to live on the breadline for many years. To penalise them at the compensation stage was cruel, so it is good that the deduction is stopping.</w:t>
      </w:r>
    </w:p>
    <w:p>
      <w:r>
        <w:rPr>
          <w:sz w:val="22"/>
        </w:rPr>
        <w:t>However, the bigger point stands, and I know the Minister will recognise this, as she and I often talk about the bigger picture of other schemes as well. This governmental approach is seen in other schemes, and too often the change comes after extended delays. Further, trust with the victims has been lost. Will the Government please rethink this approach in future schemes before decisions are made?</w:t>
      </w:r>
    </w:p>
    <w:p>
      <w:r>
        <w:rPr>
          <w:sz w:val="22"/>
        </w:rPr>
        <w:t>A further point on the care award is that it is not clear whether affected victims who were carers are yet recognised in their own right, or whether the entirety of the care award, including the carer’s element, will remain solely with the estate of the infected person. I wonder if the Minister can update the House.</w:t>
      </w:r>
    </w:p>
    <w:p>
      <w:r>
        <w:rPr>
          <w:sz w:val="22"/>
        </w:rPr>
        <w:t>The changes outlined in the TEG report follow on from the complications of a number of different schemes over many years in the past, using different matrices, and indeed through devolution. Many, especially the ones relating to psychological damage, are welcome. Before Christmas, the TEG published details of how to handle historic suicide in the compensation scheme. The wording of that paragraph in the report has caused real consternation and distress among victims, both the infected and the affected, especially those who have already lost loved ones who were infected to suicide.</w:t>
      </w:r>
    </w:p>
    <w:p>
      <w:r>
        <w:rPr>
          <w:sz w:val="22"/>
        </w:rPr>
        <w:t>The commentary paragraph in the TEG report outlines the complexity of suicide and recognises that it is retraumatising for a family member to have to raise it with IBCA. However, it then goes on to say:</w:t>
      </w:r>
    </w:p>
    <w:p>
      <w:r>
        <w:rPr>
          <w:sz w:val="22"/>
        </w:rPr>
        <w:t>“Even with the best explanation, we believe that linking more compensation to evidence of suicide creates a risk that the Scheme is misinterpreted, and places vulnerable people at risk if they feel pressured to harm themselves to help their families get more compensation”.</w:t>
      </w:r>
    </w:p>
    <w:p>
      <w:r>
        <w:rPr>
          <w:sz w:val="22"/>
        </w:rPr>
        <w:t>Anyone who has lost a loved one to suicide for whatever reason knows that suicide is not a rational act; it is an act of desperation. To suggest that victims might resort to it solely for financial benefit as a small part of a grant of total compensation is just staggering. It has caused real distress and a further loss of trust, again. I hope that this issue can be reviewed.</w:t>
      </w:r>
    </w:p>
    <w:p>
      <w:r>
        <w:rPr>
          <w:sz w:val="22"/>
        </w:rPr>
        <w:t>Finally, it is very good news that compensation is to be given to victims treated unethically, especially the children at Lord Mayor Treloar’s School. I want to ask the Minister two questions in relation to the unethical behaviour by doctors who used infected blood in research projects without informing the victims or, if they were still children, their parents. First, are the police looking at what evidence remains? I know the NHS has said that many documents have been destroyed, but if IBCA has enough evidence to know that they were infected—and in many cases it knows when—then surely any surviving doctor should be questioned. Secondly, will IBCA ensure that there was no other unethical treatment given to people in later decades, not just those infected through the early research projects 50 years ago?</w:t>
      </w:r>
    </w:p>
    <w:p>
      <w:r>
        <w:rPr>
          <w:sz w:val="22"/>
        </w:rPr>
        <w:t>As ever, I am aware that I have asked a number of technical questions to the Minister; if the replies are not to hand, please will she write to me with them?</w:t>
      </w:r>
    </w:p>
    <w:p/>
    <w:p>
      <w:r>
        <w:rPr>
          <w:b/>
          <w:color w:val="1A4A6E"/>
          <w:sz w:val="22"/>
        </w:rPr>
        <w:t>The Parliamentary Secretary, Cabinet Office (Lab)</w:t>
      </w:r>
    </w:p>
    <w:p>
      <w:r>
        <w:rPr>
          <w:sz w:val="22"/>
        </w:rPr>
        <w:t>My Lords, as ever, I am grateful to the noble Baronesses for their thoughtful and productive points. This is a collaborative effort and we all share one goal: to get this right. I hope your Lordships can appreciate that this announcement marks a significant step towards delivering a compensation scheme that not only works better for the infected blood community but explicitly reflects the feedback and views that the community provided to the Government.</w:t>
      </w:r>
    </w:p>
    <w:p>
      <w:r>
        <w:rPr>
          <w:sz w:val="22"/>
        </w:rPr>
        <w:t>I want to take this opportunity to thank all those who responded, particularly those from the infected blood community. I know many of these responses included testimony of people’s personal experiences, and I want to assure those who were brave enough to share their stories that we are grateful and that we appreciate the additional burden this places on them. I hope our changes to the scheme announced in the House of Commons last week reflect their experiences, their bravery and their loss.</w:t>
      </w:r>
    </w:p>
    <w:p>
      <w:r>
        <w:rPr>
          <w:sz w:val="22"/>
        </w:rPr>
        <w:t>The consultation was not unanimous on every point, nor would I expect it to be. The experiences of those infected and affected are unique and variable, and I am sure that there are issues where some may still feel that their personal experience is not adequately reflected by the compensation scheme. However, I firmly believe that the changes we are making bring us as close as possible to a scheme which truly reflects the range of impacts on a person’s life, while still being deliverable within the scheme’s tariff-based approach.</w:t>
      </w:r>
    </w:p>
    <w:p>
      <w:r>
        <w:rPr>
          <w:sz w:val="22"/>
        </w:rPr>
        <w:t>For infected people, the changes will increase the amount of core compensation available and increase the options available for supplementary compensation awards. For affected people, additional compensation will be available to those eligible. I encourage noble Lords to read the full response, but, in the interest of today’s debate, I want to set out for Members of your Lordships’ House who do not follow this in necessarily the same detail as the many of those who are living through it do some of the key changes we are making.</w:t>
      </w:r>
    </w:p>
    <w:p>
      <w:r>
        <w:rPr>
          <w:sz w:val="22"/>
        </w:rPr>
        <w:t>First, I know the special category mechanism is a key issue of interest across your Lordships’ House. We are introducing a new supplementary award to give additional compensation to people who have been assessed as eligible for SCM and who can now demonstrate to IBCA that they meet the criteria. After considering the community’s views, we will now ensure that every eligible person has this award backdated to 2017, which is when the SCM was first introduced. We will increase the core injury award for several groups of affected people, including bereaved parents whose child sadly died before they turned 18, bereaved partners, and siblings affected under the age of 18. These changes give more compensation to affected people whose experience of the scandal was egregious beyond my comprehension. These awards will require no additional evidence from applicants.</w:t>
      </w:r>
    </w:p>
    <w:p>
      <w:r>
        <w:rPr>
          <w:sz w:val="22"/>
        </w:rPr>
        <w:t>The matter of unethical research, which was rightly raised by the noble Baroness, Lady Brinton, is of particular concern. Anyone who has engaged with the inquiry’s findings will know that it is one of the most shocking aspects of this scandal. We heard that the existing approach may not have compensated everyone who suffered this wrongdoing. We have therefore changed the scope of the award so that anyone treated in the UK for a bleeding disorder in 1985 or earlier will receive further compensation. It is clear from the consultation responses that the award amount offered does not reflect the harm done. We are increasing the unethical research awards. These include increasing our proposed award of £25,000 to those who attended Treloar’s to £60,000, as well as introducing a new unethical research award for those treated elsewhere for a bleeding disorder during childhood at a rate of £45,000. We are also tripling the award for those treated for a bleeding disorder in adulthood to £30,000.</w:t>
      </w:r>
    </w:p>
    <w:p>
      <w:r>
        <w:rPr>
          <w:sz w:val="22"/>
        </w:rPr>
        <w:t>The consultation also invited respondents to raise any other concerns they have with the design of the scheme. One of the most compelling things we heard was that the scheme does not sufficiently recognise the profound impact of infection during childhood. We have heard the community clearly on this matter and we will make a further change to the compensation scheme to address the feedback. We will introduce a 50% increase to the core autonomy award for people who were infected at the age of 18 or under.</w:t>
      </w:r>
    </w:p>
    <w:p>
      <w:r>
        <w:rPr>
          <w:sz w:val="22"/>
        </w:rPr>
        <w:t>Although I have set out only a few of the changes we are making, they reflect the questions asked by the noble Baronesses, and I hope they go some way to show our commitment to listening to the community and to making decisions with those impacted at the very forefront of our minds. In answer to the noble Baroness, Lady Finn, in order to make these substantial changes to the compensation scheme, we will bring forward further legislation in this calendar year—although whether it will be included in the King’s Speech is slightly above my pay grade.</w:t>
      </w:r>
    </w:p>
    <w:p>
      <w:r>
        <w:rPr>
          <w:sz w:val="22"/>
        </w:rPr>
        <w:t>I turn to some of the other points raised. With regard to IBCA and the extension of the cohorts, noble Lords will appreciate, because we have discussed this in your Lordships’ House on several occasions, that there is an issue of test and learn here. IBCA was a brand new organisation established to distribute £11.8 billion-worth of compensation. That is taxpayers’ money rightly going into compensation to those people who have been affected by this heartbreaking scandal, but it is vital that we get it right. So, to make sure that we do not have to keep going back to cohorts and so that we can make this right, each new cohort is taken through a test-and-learn experience. Given the experience of IBCA up until this point—we have seen that work with the infected community—I have therefore confidence in it to take the next steps. However, nothing is fast enough, and I hope to get as much out of the door as quickly as possible.</w:t>
      </w:r>
    </w:p>
    <w:p>
      <w:r>
        <w:rPr>
          <w:sz w:val="22"/>
        </w:rPr>
        <w:t>The noble Baroness, Lady Finn, was absolutely right also to raise consistent decision-making. Training is at the heart of everything that is happening at IBCA, including how the claims managers operate and making sure that there is consistent application.</w:t>
      </w:r>
    </w:p>
    <w:p>
      <w:r>
        <w:rPr>
          <w:sz w:val="22"/>
        </w:rPr>
        <w:t>On the points raised by the noble Baroness, Lady Brinton, I reassure her about our prioritisation in terms of all cohorts, where we are now prioritising the elderly and those who are nearing end of life; although everyone deserves their compensation, we are doing that so that we can get it to them as quickly as possible so that they personally have some benefit from it. I look forward to discussing future schemes with the noble Baroness in great detail, and I am sure many Members of your Lordships’ House will want to look at any future schemes to see what lessons have been learned from this scheme and from others.</w:t>
      </w:r>
    </w:p>
    <w:p>
      <w:r>
        <w:rPr>
          <w:sz w:val="22"/>
        </w:rPr>
        <w:t>The noble Baroness raised a very important point about suicide. I will write to her on that, but I have heard what she has said about the paperwork. I will say only that with regard to severe psychological harm, which is the closest space which I can move to in terms of suicide, infected people who can show that their circumstances require more financial loss and care compensation for psychological harm can apply to the new award for SCM. This applies to those whose circumstances require more compensation than the core route provides but who do not meet the eligibility criteria of the existing severe health condition for severe psychiatric disorders.</w:t>
      </w:r>
    </w:p>
    <w:p>
      <w:r>
        <w:rPr>
          <w:sz w:val="22"/>
        </w:rPr>
        <w:t>I was also asked about issues pertaining to carers. If someone who provided care to an infected person is not otherwise eligible for compensation in relation to that person—for example, as an effective sibling or parent—then they may be eligible for compensation as an affected carer and will be eligible to receive an injury award and a social impact award. Otherwise, infected people can continue to give all or some of their care compensation to affected people who provide that care. In the package of changes the Government have announced, we have increased the levels of compensation available to several groups of eligible affected people, but no specific changes are being made to the compensation available to carers.</w:t>
      </w:r>
    </w:p>
    <w:p>
      <w:r>
        <w:rPr>
          <w:sz w:val="22"/>
        </w:rPr>
        <w:t>The noble Baroness, Lady Brinton, also asked me about police investigations. The National Police Chiefs’ Council has engaged senior investigators to conduct a review of all available evidence. That work is ongoing and has proven to be much greater in volume than originally anticipated, and I look forward to hearing their findings. One of the most heartbreaking things—if you can rank heartbreak when we are talking about these issues—or perhaps challenging issues here is the fact that there are still people who should be being held accountable for their actions.</w:t>
      </w:r>
    </w:p>
    <w:p>
      <w:r>
        <w:rPr>
          <w:sz w:val="22"/>
        </w:rPr>
        <w:t>We can all agree that getting this compensation scheme right is of the utmost importance. The Government are committed to ensuring that the scheme reflects the lived experiences of those infected and affected in a way that allows for the swift delivery of compensation by the Infected Blood Compensation Authority. These things, hand in hand, go some way to delivering not only justice but, I hope, a sense of peace for the community, if that is even possible.</w:t>
      </w:r>
    </w:p>
    <w:p>
      <w:r>
        <w:rPr>
          <w:sz w:val="22"/>
        </w:rPr>
        <w:t>The reality is that no amount of money is going to fix what was so badly broken here, but, at the very least, the compensation can go some way to supporting the families affected. The community and their stories must always be put first. Sir Brian Langstaff and his team always took this approach. Following the inquiry’s closure in March, I personally thank them for the sensitivity and care with which they carried out their important work. It is with this dedication to the community’s cause over nine years that we have reached this point today, and I know noble Lords across the House echo my gratitude.</w:t>
      </w:r>
    </w:p>
    <w:p>
      <w:r>
        <w:rPr>
          <w:sz w:val="22"/>
        </w:rPr>
        <w:t>The decades of tireless campaigning and the continued determination of the community is a story of strength which will resonate for generations to come. The changes to the scheme we have discussed today will provide uplifted compensation to many infected and affected people in a way that better reflects the unique experiences of so many. Beyond the compensation scheme, I hope they also feel that this consultation has given them a voice and shown that the Government remain committed to doing everything they can to work together to truly get this right. That is, after all, the least we can do.</w:t>
      </w:r>
    </w:p>
    <w:p/>
    <w:p>
      <w:r>
        <w:rPr>
          <w:b/>
          <w:color w:val="1A4A6E"/>
          <w:sz w:val="22"/>
        </w:rPr>
        <w:t>Baroness Featherstone</w:t>
      </w:r>
    </w:p>
    <w:p>
      <w:r>
        <w:rPr>
          <w:sz w:val="22"/>
        </w:rPr>
        <w:t>My Lords, I thank the Minister, because she is sincere and has done a lot to convince us that real change is happening. As ever, sadly, I have to declare an interest, as one of my sister’s twin boys was a haemophiliac who was infected with hepatitis C. He died aged 35, leaving a 10 month-old baby girl. Sadly, his mother—my sister—who campaigned for justice on the contaminated blood scandal for over 40 years died a few weeks ago so, sadly, will never see justice done.</w:t>
      </w:r>
    </w:p>
    <w:p>
      <w:r>
        <w:rPr>
          <w:sz w:val="22"/>
        </w:rPr>
        <w:t>A lot of other elderly and frail people, whom I believe the Minister raised in her response, are dying off. I want to know whether the Minister is aware that there is a great deal of concern about affected people who are not estate beneficiaries, because the Government insist that all infected claims must be processed before their affected loved ones can be considered. People are, effectively, being left to die without justice. Although the Minister raised the issue, I would like to know exactly what steps the Government are taking to prioritise estate claims of the elderly and frail beneficiaries, such as parents, ex-wives and siblings, who are not estate beneficiaries but have suffered terribly and are left waiting in prolonged anguish for the estate claim to be processed.</w:t>
      </w:r>
    </w:p>
    <w:p/>
    <w:p>
      <w:r>
        <w:rPr>
          <w:b/>
          <w:color w:val="1A4A6E"/>
          <w:sz w:val="22"/>
        </w:rPr>
        <w:t>Baroness Anderson of Stoke-on-Trent</w:t>
      </w:r>
    </w:p>
    <w:p>
      <w:r>
        <w:rPr>
          <w:sz w:val="22"/>
        </w:rPr>
        <w:t>May your sister’s memory always be a blessing. Your tireless activism will continue in her name—sorry, it was not meant to be me who got tearful. The noble Baroness has fought tirelessly with her sister. It is important that her name, Della Ryness-Hirsch, is on the record.</w:t>
      </w:r>
    </w:p>
    <w:p>
      <w:r>
        <w:rPr>
          <w:sz w:val="22"/>
        </w:rPr>
        <w:t>On the specifics that the noble Baroness raised, I will make sure that she receives a very detailed briefing and she can have whatever meeting she likes to discuss this in very great detail, as I have said to her. But let me be clear: the Government are prioritising those people who are reaching the end of life. All cohorts have now been opened by IBCA; that includes those affected. The noble Baroness may have specific concerns on behalf of her family, but I know that she also now carries a greater weight of fighting for the memories of all those people in this cohort and to make sure that justice is not just done but seen to be done and delivered. We will work together to make sure this happens.</w:t>
      </w:r>
    </w:p>
    <w:p/>
    <w:p>
      <w:r>
        <w:rPr>
          <w:b/>
          <w:color w:val="1A4A6E"/>
          <w:sz w:val="22"/>
        </w:rPr>
        <w:t>Lord Bichard</w:t>
      </w:r>
    </w:p>
    <w:p>
      <w:r>
        <w:rPr>
          <w:sz w:val="22"/>
        </w:rPr>
        <w:t>My Lords, there is much to welcome in this Statement and I do welcome it, although some of it is belated. But we should never forget that this scandal, tragedy, or whatever term you want to use, happened because many public servants, I am sad to say, behaved despicably.</w:t>
      </w:r>
    </w:p>
    <w:p>
      <w:r>
        <w:rPr>
          <w:sz w:val="22"/>
        </w:rPr>
        <w:t>Although I can welcome the Statement about how the inquiry and its findings are to be implemented and compensation is to be paid, I do not see much evidence across government of addressing the problems that we clearly have with standards of behaviour in public service, which I think many people do not want to acknowledge—let alone do anything about. I do not think the answer is more efficient inquiries or even duties of candour. It is quite clear that the current arrangements, codes and advice that we have are not working. The greatest testimony to the courage of the people who have been affected—I have met many of them—would be if we used this as a way of addressing failures of public service in this country.</w:t>
      </w:r>
    </w:p>
    <w:p/>
    <w:p>
      <w:r>
        <w:rPr>
          <w:b/>
          <w:color w:val="1A4A6E"/>
          <w:sz w:val="22"/>
        </w:rPr>
        <w:t>Baroness Anderson of Stoke-on-Trent</w:t>
      </w:r>
    </w:p>
    <w:p>
      <w:r>
        <w:rPr>
          <w:sz w:val="22"/>
        </w:rPr>
        <w:t>I am sure the noble Lord will be delighted that I was appointed, seven weeks ago, to be the Minister responsible for standards in government. I am very much exploring all the issues that pertain to both the current standards regime and any changes that will need to be explored going forward. I look forward to discussing it all in detail with Members of your Lordships’ House.</w:t>
      </w:r>
    </w:p>
    <w:p>
      <w:r>
        <w:rPr>
          <w:sz w:val="22"/>
        </w:rPr>
        <w:t>The noble Lord is absolutely right that, on matters pertaining to the infected blood scandal and others, there was a failure of public servants. That is one of the reasons why the noble Lord may not think that the forthcoming duty of candour legislation will help to fix it. I truly believe it will. A great deal of this is about cultural change and about how, 31 years after their introduction, we embed the Nolan principles in all aspects of public life and make very clear the responsibilities that people have. I think people in some areas, both then and now, have forgotten their responsibilities. It is important that we ensure they are reminded of them.</w:t>
      </w:r>
    </w:p>
    <w:p/>
    <w:p>
      <w:r>
        <w:rPr>
          <w:b/>
          <w:color w:val="1A4A6E"/>
          <w:sz w:val="22"/>
        </w:rPr>
        <w:t>Baroness Sanderson of Welton</w:t>
      </w:r>
    </w:p>
    <w:p>
      <w:r>
        <w:rPr>
          <w:sz w:val="22"/>
        </w:rPr>
        <w:t>My Lords, I too welcome the unethical research awards, but I want to raise something that has been raised with some of us here by the infected and affected. I recognise the uplift, but there are concerns about how those final figures were arrived at. One of the concerns is that this sets a legal precedent; God forbid that there are any future victims of unethical testing. I know that people would welcome a little more detail, perhaps not today but in writing, about how those figures were arrived at. There is concern for others, not just for the people affected this time.</w:t>
      </w:r>
    </w:p>
    <w:p/>
    <w:p>
      <w:r>
        <w:rPr>
          <w:b/>
          <w:color w:val="1A4A6E"/>
          <w:sz w:val="22"/>
        </w:rPr>
        <w:t>Baroness Anderson of Stoke-on-Trent</w:t>
      </w:r>
    </w:p>
    <w:p>
      <w:r>
        <w:rPr>
          <w:sz w:val="22"/>
        </w:rPr>
        <w:t>The noble Baroness raises a very important point. While I pray to God that there is not another example of quite the horror of this, the reality is that this is not the only compensation scheme running; there have been other moments in our history. I will write to the noble Baroness with the detail of how we got to this point with the calculations, and to make sure about any precedents that have been set. I appreciate the concern. However, it is incredibly important that we recognise what happened at Treloar’s as well as the ongoing memorialisation that will be happening for the victims of Treloar’s.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