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Asylum Seekers (Reception Conditions) (Amendment) Regulations 2026</w:t>
      </w:r>
    </w:p>
    <w:p>
      <w:r>
        <w:rPr>
          <w:sz w:val="20"/>
        </w:rPr>
        <w:t>21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Immigration and borders</w:t>
      </w:r>
    </w:p>
    <w:p>
      <w:r>
        <w:rPr>
          <w:b/>
        </w:rPr>
        <w:t xml:space="preserve">Topics: </w:t>
      </w:r>
      <w:r>
        <w:rPr>
          <w:sz w:val="20"/>
        </w:rPr>
        <w:t>asylum seeker reception conditions, draft regulations,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https://hansard.parliament.uk/Lords/2026-04-21/debates/4EB1830C-1985-4465-80E9-C178D9632400/AsylumSeekersReceptionConditionsAmendmentRegulations2026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laid before the House on 5 March be approved. Relevant document: 55th Report from the Secondary Legislation Scrutiny Committee (special attention drawn to the instrument 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