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System: Cheadle</w:t>
      </w:r>
    </w:p>
    <w:p>
      <w:r>
        <w:rPr>
          <w:sz w:val="20"/>
        </w:rPr>
        <w:t>20 October 2025  ·  Commons  ·  Oral Questions</w:t>
      </w:r>
    </w:p>
    <w:p>
      <w:r>
        <w:rPr>
          <w:b/>
        </w:rPr>
        <w:t xml:space="preserve">Policy areas: </w:t>
      </w:r>
      <w:r>
        <w:rPr>
          <w:sz w:val="20"/>
        </w:rPr>
        <w:t>Children and families, Education, training and skills</w:t>
      </w:r>
    </w:p>
    <w:p>
      <w:r>
        <w:rPr>
          <w:b/>
        </w:rPr>
        <w:t xml:space="preserve">Topics: </w:t>
      </w:r>
      <w:r>
        <w:rPr>
          <w:sz w:val="20"/>
        </w:rPr>
        <w:t>early identification of needs, inclusive mainstream schools, send provision, special educational needs system, specialist places</w:t>
      </w:r>
    </w:p>
    <w:p>
      <w:r>
        <w:rPr>
          <w:b/>
        </w:rPr>
        <w:t xml:space="preserve">Source: </w:t>
      </w:r>
      <w:r>
        <w:rPr>
          <w:sz w:val="20"/>
        </w:rPr>
        <w:t>https://hansard.parliament.uk/Commons/2025-10-20/debates/2642F7B1-2CE4-4889-8423-9B2B9BA50084/SendSystemCheadle</w:t>
      </w:r>
    </w:p>
    <w:p/>
    <w:p>
      <w:r>
        <w:rPr>
          <w:b/>
          <w:color w:val="1A4A6E"/>
          <w:sz w:val="22"/>
        </w:rPr>
        <w:t>Tom Morrison (LD)</w:t>
      </w:r>
    </w:p>
    <w:p>
      <w:r>
        <w:rPr>
          <w:sz w:val="22"/>
        </w:rPr>
        <w:t>3. What steps her Department is taking to help improve the special educational needs and disabilities system in Cheadle.</w:t>
      </w:r>
    </w:p>
    <w:p/>
    <w:p>
      <w:r>
        <w:rPr>
          <w:b/>
          <w:color w:val="1A4A6E"/>
          <w:sz w:val="22"/>
        </w:rPr>
        <w:t>Georgia Gould (The Minister for School Standards)</w:t>
      </w:r>
    </w:p>
    <w:p>
      <w:r>
        <w:rPr>
          <w:sz w:val="22"/>
        </w:rPr>
        <w:t>As part of our plan for change, we are determined to improve the SEND system across the country so that every child has access to the best opportunities. We are committed to improving inclusivity and expertise in mainstream schools through the earlier identification of needs, as well as to ensuring that special schools cater to those with the most complex needs.</w:t>
      </w:r>
    </w:p>
    <w:p/>
    <w:p>
      <w:r>
        <w:rPr>
          <w:b/>
          <w:color w:val="1A4A6E"/>
          <w:sz w:val="22"/>
        </w:rPr>
        <w:t>Morrison</w:t>
      </w:r>
    </w:p>
    <w:p>
      <w:r>
        <w:rPr>
          <w:sz w:val="22"/>
        </w:rPr>
        <w:t>Paul and Ellie are children with special educational needs in a primary school in Bramhall. Their parents, like many across Cheadle, have reached out to me for help. Their SEND provision has been suddenly taken away. Paul and Ellie’s parents are now considering withdrawing them from mainstream schooling. Parentkind research shows that more than one in three parents of children with special educational needs say that their needs are not being sufficiently met. Paul and Ellie’s parents deserve much more certainty and clarity, so can the Minister confirm when they will bring forward the schools White Paper and, with it, the crucial information on the SEND reforms for anxious parents?</w:t>
      </w:r>
    </w:p>
    <w:p/>
    <w:p>
      <w:r>
        <w:rPr>
          <w:b/>
          <w:color w:val="1A4A6E"/>
          <w:sz w:val="22"/>
        </w:rPr>
        <w:t>Georgia Gould</w:t>
      </w:r>
    </w:p>
    <w:p>
      <w:r>
        <w:rPr>
          <w:sz w:val="22"/>
        </w:rPr>
        <w:t>I have heard so many stories like Paul and Ellie’s, and I am so sorry about the experiences they have had. That is why it is so important that we are already taking action to invest in mainstream inclusion, to improve teacher training and to support early identification, and it is why we are investing £740 million to support schools to provide more specialist places. We are already taking that action, and we are working very closely with parents around the country, like Paul and Ellie’s, to bring forward a wider set of reforms.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