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Higher-level Learning Target</w:t>
      </w:r>
    </w:p>
    <w:p>
      <w:r>
        <w:rPr>
          <w:sz w:val="20"/>
        </w:rPr>
        <w:t>20 October 2025  ·  Commons  ·  Oral Questions</w:t>
      </w:r>
    </w:p>
    <w:p>
      <w:r>
        <w:rPr>
          <w:b/>
        </w:rPr>
        <w:t xml:space="preserve">Policy areas: </w:t>
      </w:r>
      <w:r>
        <w:rPr>
          <w:sz w:val="20"/>
        </w:rPr>
        <w:t>Education, training and skills, Employment and labour market</w:t>
      </w:r>
    </w:p>
    <w:p>
      <w:r>
        <w:rPr>
          <w:b/>
        </w:rPr>
        <w:t xml:space="preserve">Topics: </w:t>
      </w:r>
      <w:r>
        <w:rPr>
          <w:sz w:val="20"/>
        </w:rPr>
        <w:t>construction apprenticeships, higher level learning, post-16 education, skills ambition, vocational education</w:t>
      </w:r>
    </w:p>
    <w:p>
      <w:r>
        <w:rPr>
          <w:b/>
        </w:rPr>
        <w:t xml:space="preserve">Source: </w:t>
      </w:r>
      <w:r>
        <w:rPr>
          <w:sz w:val="20"/>
        </w:rPr>
        <w:t>https://hansard.parliament.uk/Commons/2025-10-20/debates/237834AF-A073-4304-909E-B139EB1BA862/HigherlevelLearningTarget</w:t>
      </w:r>
    </w:p>
    <w:p/>
    <w:p>
      <w:r>
        <w:rPr>
          <w:b/>
          <w:color w:val="1A4A6E"/>
          <w:sz w:val="22"/>
        </w:rPr>
        <w:t>Anneliese Midgley (Lab)</w:t>
      </w:r>
    </w:p>
    <w:p>
      <w:r>
        <w:rPr>
          <w:sz w:val="22"/>
        </w:rPr>
        <w:t>6. What steps her Department is taking to ensure that it meets its target of two thirds of young people participating in higher-level learning.</w:t>
      </w:r>
    </w:p>
    <w:p/>
    <w:p>
      <w:r>
        <w:rPr>
          <w:b/>
          <w:color w:val="1A4A6E"/>
          <w:sz w:val="22"/>
        </w:rPr>
        <w:t>Toby Perkins (Lab)</w:t>
      </w:r>
    </w:p>
    <w:p>
      <w:r>
        <w:rPr>
          <w:sz w:val="22"/>
        </w:rPr>
        <w:t>14. What steps her Department is taking to ensure that it meets its target of two thirds of young people participating in higher-level learning.</w:t>
      </w:r>
    </w:p>
    <w:p/>
    <w:p>
      <w:r>
        <w:rPr>
          <w:b/>
          <w:color w:val="1A4A6E"/>
          <w:sz w:val="22"/>
        </w:rPr>
        <w:t>Linsey Farnsworth (Lab)</w:t>
      </w:r>
    </w:p>
    <w:p>
      <w:r>
        <w:rPr>
          <w:sz w:val="22"/>
        </w:rPr>
        <w:t>18. What steps her Department is taking to ensure that it meets its target of two thirds of young people participating in higher-level learning.</w:t>
      </w:r>
    </w:p>
    <w:p/>
    <w:p>
      <w:r>
        <w:rPr>
          <w:b/>
          <w:color w:val="1A4A6E"/>
          <w:sz w:val="22"/>
        </w:rPr>
        <w:t>Bridget Phillipson (The Secretary of State for Education)</w:t>
      </w:r>
    </w:p>
    <w:p>
      <w:r>
        <w:rPr>
          <w:sz w:val="22"/>
        </w:rPr>
        <w:t>Later today I will make a statement on our post-16 education and skills White Paper, which sets out measures to support this learning ambition. For too long, skills have not been taken seriously, and that stops with Labour. Our long-term plan for national renewal will unlock opportunity for our young people, and drive growth for our country with clearer pathways, stronger alignment, and a renewed partnership between Government and business.</w:t>
      </w:r>
    </w:p>
    <w:p/>
    <w:p>
      <w:r>
        <w:rPr>
          <w:b/>
          <w:color w:val="1A4A6E"/>
          <w:sz w:val="22"/>
        </w:rPr>
        <w:t>Anneliese Midgley</w:t>
      </w:r>
    </w:p>
    <w:p>
      <w:r>
        <w:rPr>
          <w:sz w:val="22"/>
        </w:rPr>
        <w:t>I thank the Secretary of State for her response. In Knowsley, while we are making progress with work from the council and organisations such as the Brilliant Club, we still fall below average for young people going into higher learning. Barriers remain to continuing education, and to developing skills for good jobs and good lives. Will she meet me to discuss how we can improve that?</w:t>
      </w:r>
    </w:p>
    <w:p/>
    <w:p>
      <w:r>
        <w:rPr>
          <w:b/>
          <w:color w:val="1A4A6E"/>
          <w:sz w:val="22"/>
        </w:rPr>
        <w:t>Bridget Phillipson</w:t>
      </w:r>
    </w:p>
    <w:p>
      <w:r>
        <w:rPr>
          <w:sz w:val="22"/>
        </w:rPr>
        <w:t>I know how passionate my hon. Friend is about securing better life chances and more opportunities for children across her constituency, and I would be more than happy to meet her to discuss that, whether it is through the expanded work that we are delivering in our schools to raise standards, opportunities for young people to get into vocational or technical education, or further measures in the White Paper that I will be setting out later this afternoon.</w:t>
      </w:r>
    </w:p>
    <w:p/>
    <w:p>
      <w:r>
        <w:rPr>
          <w:b/>
          <w:color w:val="1A4A6E"/>
          <w:sz w:val="22"/>
        </w:rPr>
        <w:t>Perkins</w:t>
      </w:r>
    </w:p>
    <w:p>
      <w:r>
        <w:rPr>
          <w:sz w:val="22"/>
        </w:rPr>
        <w:t>The construction skills hub in Staveley in my constituency is a great example of the value of apprenticeships, and this year 68 young people came straight out of school and started a new construction apprenticeship. Does my right hon. Friend agree that the only way we will be able to achieve the Government’s ambitious construction plans is by getting more people to take on a construction career? In welcoming the announcements that she is making, can she say what more she will do to ensure we get more young people into our construction industry?</w:t>
      </w:r>
    </w:p>
    <w:p/>
    <w:p>
      <w:r>
        <w:rPr>
          <w:b/>
          <w:color w:val="1A4A6E"/>
          <w:sz w:val="22"/>
        </w:rPr>
        <w:t>Bridget Phillipson</w:t>
      </w:r>
    </w:p>
    <w:p>
      <w:r>
        <w:rPr>
          <w:sz w:val="22"/>
        </w:rPr>
        <w:t>My hon. Friend is right, and I know he has championed this cause for many years to ensure there are strong vocational and technical routes, including into areas such as construction. Around 5,000 more construction apprenticeship places will be made available each year, thanks to our £140 million investment, but that investment comes with reform, such as new foundation apprenticeships to equip young people with the skills they need, and construction technical excellence colleges in every region, working together with business, to ensure that we are training the plasterers, the electricians and the bricklayers of the future. Those are fantastic careers with great prospects, and we must ensure that they are available to more young people, including in my hon. Friend’s community.</w:t>
      </w:r>
    </w:p>
    <w:p/>
    <w:p>
      <w:r>
        <w:rPr>
          <w:b/>
          <w:color w:val="1A4A6E"/>
          <w:sz w:val="22"/>
        </w:rPr>
        <w:t>Linsey Farnsworth</w:t>
      </w:r>
    </w:p>
    <w:p>
      <w:r>
        <w:rPr>
          <w:sz w:val="22"/>
        </w:rPr>
        <w:t>In my constituency of Amber Valley the David Nieper academy teaches employability skills in conjunction with local industry, and it has had zero NEETs—those not in education, employment or training—at age 18 for the past two academic years. Will the Secretary of State join me in congratulating its students and its staff, and will she commit to visiting, to see how by bringing the workplace into the classroom it celebrates both the academic and the vocational?</w:t>
      </w:r>
    </w:p>
    <w:p/>
    <w:p>
      <w:r>
        <w:rPr>
          <w:b/>
          <w:color w:val="1A4A6E"/>
          <w:sz w:val="22"/>
        </w:rPr>
        <w:t>Bridget Phillipson</w:t>
      </w:r>
    </w:p>
    <w:p>
      <w:r>
        <w:rPr>
          <w:sz w:val="22"/>
        </w:rPr>
        <w:t>That is fantastic to hear, not least given the challenges that we still see with quite high levels across our country of young people who are not in employment, education or training. I and the Work and Pensions Secretary are determined to take action on that, and I would be more than happy to do my best to honour my hon. Friend’s request.</w:t>
      </w:r>
    </w:p>
    <w:p/>
    <w:p>
      <w:r>
        <w:rPr>
          <w:b/>
          <w:color w:val="1A4A6E"/>
          <w:sz w:val="22"/>
        </w:rPr>
        <w:t>Damian Hinds (Con)</w:t>
      </w:r>
    </w:p>
    <w:p>
      <w:r>
        <w:rPr>
          <w:sz w:val="22"/>
        </w:rPr>
        <w:t>After the creative reimagining of the Government’s target for hiring more teachers, it would be helpful to have some precision on the record for the target of two thirds of young people in higher learning. We know that higher learning means level 4 or above, but what exactly is a gold-standard apprenticeship? Does it mean one in growth sectors with very high levels of completion?</w:t>
      </w:r>
    </w:p>
    <w:p/>
    <w:p>
      <w:r>
        <w:rPr>
          <w:b/>
          <w:color w:val="1A4A6E"/>
          <w:sz w:val="22"/>
        </w:rPr>
        <w:t>Bridget Phillipson</w:t>
      </w:r>
    </w:p>
    <w:p>
      <w:r>
        <w:rPr>
          <w:sz w:val="22"/>
        </w:rPr>
        <w:t>Yes, that is one area. We are refocusing our target to ensure that there are strong technical and vocational routes for our young people, as well as the opportunity to go to university. Going to university remains a strong option for many young people who want that chance—I know Conservative Members have always been keen to do down our fantastic universities—but the big gap that we have as a country is around level 4 and level 5, especially in technical and vocational education. The right hon. Gentleman spent a long time in the Department for Education looking at that issue; this Government will tackle it.</w:t>
      </w:r>
    </w:p>
    <w:p/>
    <w:p>
      <w:r>
        <w:rPr>
          <w:b/>
          <w:color w:val="1A4A6E"/>
          <w:sz w:val="22"/>
        </w:rPr>
        <w:t>Wera Hobhouse (LD)</w:t>
      </w:r>
    </w:p>
    <w:p>
      <w:r>
        <w:rPr>
          <w:sz w:val="22"/>
        </w:rPr>
        <w:t>Bath college offers more than 1,000 courses up to degree level and is home to 10,000 learners. Its alumni include gold medal winner Jason Gardener and drum and bass producer Danny Byrd. I heard the Secretary of State speaking this morning about the vital importance of vocational training. What can the Government do to support Bath college to expand its programmes and training courses?</w:t>
      </w:r>
    </w:p>
    <w:p/>
    <w:p>
      <w:r>
        <w:rPr>
          <w:b/>
          <w:color w:val="1A4A6E"/>
          <w:sz w:val="22"/>
        </w:rPr>
        <w:t>Bridget Phillipson</w:t>
      </w:r>
    </w:p>
    <w:p>
      <w:r>
        <w:rPr>
          <w:sz w:val="22"/>
        </w:rPr>
        <w:t>Through the spending review, from next year we are investing £800 million in 16-to-19 funding. That funding will run alongside the many commitments in the White Paper that I will set out, around more foundation apprenticeships, new V-levels and better routes into technical and vocational opportunities for our young people, working closely with businesses in key areas such as defence, construction and engineering—but there is more to come.</w:t>
      </w:r>
    </w:p>
    <w:p/>
    <w:p>
      <w:r>
        <w:rPr>
          <w:b/>
          <w:color w:val="1A4A6E"/>
          <w:sz w:val="22"/>
        </w:rPr>
        <w:t>Peter Bedford (Con)</w:t>
      </w:r>
    </w:p>
    <w:p>
      <w:r>
        <w:rPr>
          <w:sz w:val="22"/>
        </w:rPr>
        <w:t>Too many young people are being saddled with huge debts from universities with little to show by way of career prospects. There is a clear case for the Government to slash poor-value degrees and redirect the savings to the apprenticeship budget, doubling it to, say, £6 billion a year. Will the Secretary of State explain why she is allowing low-quality university courses to continue unchecked, while taxpayers write off billions of pounds every year in unpaid student loans?</w:t>
      </w:r>
    </w:p>
    <w:p/>
    <w:p>
      <w:r>
        <w:rPr>
          <w:b/>
          <w:color w:val="1A4A6E"/>
          <w:sz w:val="22"/>
        </w:rPr>
        <w:t>Bridget Phillipson</w:t>
      </w:r>
    </w:p>
    <w:p>
      <w:r>
        <w:rPr>
          <w:sz w:val="22"/>
        </w:rPr>
        <w:t>In my statement later today on the White Paper I will be setting out the action that we will be taking to ensure that the regulator, the Office for Students, has the power to ensure high-quality courses and good outcomes for young people going to university. The policy that the hon. Gentleman has just outlined was in the Conservative manifesto, which was roundly rejected by the British people and ridiculed for being financially illiterate, because the funding system simply does not work in that way. The message that I want to come across loud and clear from this Dispatch Box is that if young people have got what it takes and they have the qualifications to go to university, that is a good route for them. [ Interruption. ] They should not have their prospects and opportunities dismissed in such a casual and snobbish way by the Conservative party.</w:t>
      </w:r>
    </w:p>
    <w:p/>
    <w:p>
      <w:r>
        <w:rPr>
          <w:b/>
          <w:color w:val="1A4A6E"/>
          <w:sz w:val="22"/>
        </w:rPr>
        <w:t>Speaker</w:t>
      </w:r>
    </w:p>
    <w:p>
      <w:r>
        <w:rPr>
          <w:sz w:val="22"/>
        </w:rPr>
        <w:t>Secretary of State, I do not cough for my benefit—it is to help you rather than me having to get up. I call the shadow Minister.</w:t>
      </w:r>
    </w:p>
    <w:p/>
    <w:p>
      <w:r>
        <w:rPr>
          <w:b/>
          <w:color w:val="1A4A6E"/>
          <w:sz w:val="22"/>
        </w:rPr>
        <w:t>Nick Timothy (Con)</w:t>
      </w:r>
    </w:p>
    <w:p>
      <w:r>
        <w:rPr>
          <w:sz w:val="22"/>
        </w:rPr>
        <w:t>On higher-level learning, universities have spent at least £2.5 million since the attacks of 7 October on additional security for anti-Israel protests and the clean-up operations that follow, yet many of the disciplinary cases against those disrupting study have been dropped. Will the Secretary of State confirm how many students have been expelled or disciplined for causing criminal damage, inciting violence and chanting antisemitic abuse?</w:t>
      </w:r>
    </w:p>
    <w:p/>
    <w:p>
      <w:r>
        <w:rPr>
          <w:b/>
          <w:color w:val="1A4A6E"/>
          <w:sz w:val="22"/>
        </w:rPr>
        <w:t>Bridget Phillipson</w:t>
      </w:r>
    </w:p>
    <w:p>
      <w:r>
        <w:rPr>
          <w:sz w:val="22"/>
        </w:rPr>
        <w:t>Let me be absolutely clear: there is no place on our university campuses, in our schools or anywhere in our society for antisemitism, and I send that message loud and clear. That is the message that I have extended to university vice-chancellors, who should be in no doubt that we expect to see action on campus on this very serious issue. That is why we are putting more funding into training and support, including in our universities where we expect to see action, because there can be no excuse for Jewish students feeling unsafe on campus. Freedom of speech does not mean people have a right to harass or intimidate Jewish students, and university vice-chancellors should be in no doubt that they have a responsibility to act to safeguard the wellbeing of all students.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