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Building Safety Levy (England) Regulations 2025</w:t>
      </w:r>
    </w:p>
    <w:p>
      <w:r>
        <w:rPr>
          <w:sz w:val="20"/>
        </w:rPr>
        <w:t>20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Housing and planning</w:t>
      </w:r>
    </w:p>
    <w:p>
      <w:r>
        <w:rPr>
          <w:b/>
        </w:rPr>
        <w:t xml:space="preserve">Topics: </w:t>
      </w:r>
      <w:r>
        <w:rPr>
          <w:sz w:val="20"/>
        </w:rPr>
        <w:t>building safety levy, construction standards, draft regulations approval, england regulations, fire safety, housing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https://hansard.parliament.uk/Lords/2025-10-20/debates/8F15875A-A783-4C1E-9581-777977B35342/BuildingSafetyLevyEnglandRegulations2025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Regulations laid before the House on 10 July be approved. Relevant document: 33rd Report from the Secondary Legislation Scrutiny Committee. Considered in Grand Committee on 15 October.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