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A50/A500 Corridor</w:t>
      </w:r>
    </w:p>
    <w:p>
      <w:r>
        <w:rPr>
          <w:sz w:val="20"/>
        </w:rPr>
        <w:t>20 October 2025  ·  Commons  ·  Debate</w:t>
      </w:r>
    </w:p>
    <w:p>
      <w:r>
        <w:rPr>
          <w:b/>
        </w:rPr>
        <w:t xml:space="preserve">Policy areas: </w:t>
      </w:r>
      <w:r>
        <w:rPr>
          <w:sz w:val="20"/>
        </w:rPr>
        <w:t>Business and industry, Economy, Transport</w:t>
      </w:r>
    </w:p>
    <w:p>
      <w:r>
        <w:rPr>
          <w:b/>
        </w:rPr>
        <w:t xml:space="preserve">Topics: </w:t>
      </w:r>
      <w:r>
        <w:rPr>
          <w:sz w:val="20"/>
        </w:rPr>
        <w:t>a50/a500 corridor upgrades, economic growth, infrastructure investment, road congestion, supply chain improvements</w:t>
      </w:r>
    </w:p>
    <w:p>
      <w:r>
        <w:rPr>
          <w:b/>
        </w:rPr>
        <w:t xml:space="preserve">Source: </w:t>
      </w:r>
      <w:r>
        <w:rPr>
          <w:sz w:val="20"/>
        </w:rPr>
        <w:t>https://hansard.parliament.uk/Commons/2025-10-20/debates/E96E817D-75C6-451A-9FF4-E2F435EE6592/A50a500Corridor</w:t>
      </w:r>
    </w:p>
    <w:p/>
    <w:p>
      <w:r>
        <w:rPr>
          <w:b/>
          <w:color w:val="1A4A6E"/>
          <w:sz w:val="22"/>
        </w:rPr>
        <w:t>Jacob Collier (Lab)</w:t>
      </w:r>
    </w:p>
    <w:p>
      <w:r>
        <w:rPr>
          <w:sz w:val="22"/>
        </w:rPr>
        <w:t>I refer the House to my entry in the Register of Members’ Financial Interests. I am grateful for the opportunity to raise the important issue of the A50/A500 corridor, a route that is vital to our industry and people in both Staffordshire and the wider midlands. May I welcome the new Minister to his portfolio? I hope he has not already got earache from the amount of times I have mentioned this road to him already. The previous Roads Minister, my hon. Friend the Member for Nottingham South (Lilian Greenwood), saw the chaos of the road for herself, and the same pleasure awaits him if he wishes to visit.</w:t>
      </w:r>
    </w:p>
    <w:p>
      <w:r>
        <w:rPr>
          <w:sz w:val="22"/>
        </w:rPr>
        <w:t>This corridor is more than a road; it connects our communities, links our manufacturers to markets and sustains thousands of jobs across the midlands. Every day, more than 60,000 vehicles travel along it, moving people, goods and opportunity between Derby, Uttoxeter, Stoke-on-Trent and the M1 and M6. It is a route that serves some of Britain’s best-known businesses, including JCB, Toyota and Rolls-Royce, leading universities and tourist attractions such as Alton Towers.</w:t>
      </w:r>
    </w:p>
    <w:p/>
    <w:p>
      <w:r>
        <w:rPr>
          <w:b/>
          <w:color w:val="1A4A6E"/>
          <w:sz w:val="22"/>
        </w:rPr>
        <w:t>Allison Gardner (Lab)</w:t>
      </w:r>
    </w:p>
    <w:p>
      <w:r>
        <w:rPr>
          <w:sz w:val="22"/>
        </w:rPr>
        <w:t>The A50/A500 growth corridor offers massive potential for growth. In my constituency, I have junction 15 of the M6 and the Sideway roundabout, which joins the A500 with the A50 before it goes on through the Meir tunnel and towards Uttoxeter. It is often congested, but it is a vital part of the supply chain for the advanced manufacturing corridor. Does my right hon. Friend— [ Interruption. ] Sorry, I have promoted him. Does my hon. Friend agree that it is really important that we start investing in improvements on this part of the road network?</w:t>
      </w:r>
    </w:p>
    <w:p/>
    <w:p>
      <w:r>
        <w:rPr>
          <w:b/>
          <w:color w:val="1A4A6E"/>
          <w:sz w:val="22"/>
        </w:rPr>
        <w:t>Jacob Collier</w:t>
      </w:r>
    </w:p>
    <w:p>
      <w:r>
        <w:rPr>
          <w:sz w:val="22"/>
        </w:rPr>
        <w:t>I absolutely agree. My hon. Friend has been a great champion for improvements alongside me. Congestion around Uttoxeter, Blythe Bridge and Sudbury undermines productivity and growth and turns commutes into nightmares. Queues stretch for miles at peak hours, average speeds fall below 20 mph and local roads bear the pressure of diverted traffic. My constituents experience that on a daily basis.</w:t>
      </w:r>
    </w:p>
    <w:p/>
    <w:p>
      <w:r>
        <w:rPr>
          <w:b/>
          <w:color w:val="1A4A6E"/>
          <w:sz w:val="22"/>
        </w:rPr>
        <w:t>Amanda Hack (Lab)</w:t>
      </w:r>
    </w:p>
    <w:p>
      <w:r>
        <w:rPr>
          <w:sz w:val="22"/>
        </w:rPr>
        <w:t>I thank my hon. Friend for securing this important Adjournment debate. I was recently contacted by a constituent who regularly travels between Castle Donington and Littleover. They say that every evening last year, the A50 was either closed or restricted, or the access slip roads were closed. Does my hon. Friend agree that everything possible needs to be done to improve this part of the vital network for the east midlands as well as his constituency?</w:t>
      </w:r>
    </w:p>
    <w:p/>
    <w:p>
      <w:r>
        <w:rPr>
          <w:b/>
          <w:color w:val="1A4A6E"/>
          <w:sz w:val="22"/>
        </w:rPr>
        <w:t>Jacob Collier</w:t>
      </w:r>
    </w:p>
    <w:p>
      <w:r>
        <w:rPr>
          <w:sz w:val="22"/>
        </w:rPr>
        <w:t>My hon. Friend has made the case that this investment would benefit not just the people of Staffordshire, but the people of east Staffordshire and the wider midlands.</w:t>
      </w:r>
    </w:p>
    <w:p>
      <w:r>
        <w:rPr>
          <w:sz w:val="22"/>
        </w:rPr>
        <w:t>I hope that the Government will commit to the A50/A500 being part of the next road investment strategy in March 2026. The Treasury has already set aside £24 billion of capital funding for that programme, and my purpose this evening is clear: to ensure that the A50/A500 is placed within that document, and that the Department for Transport commits to funding the next stage of upgrades through RIS3.</w:t>
      </w:r>
    </w:p>
    <w:p>
      <w:r>
        <w:rPr>
          <w:sz w:val="22"/>
        </w:rPr>
        <w:t>Midlands Connect, which has led the technical work on this route, has produced powerful evidence of what those upgrades could achieve. Its latest assessment shows that by 2031, improvements along the A50 could create more than 2,000 jobs across Staffordshire and generate £116 million for the local economy.</w:t>
      </w:r>
    </w:p>
    <w:p/>
    <w:p>
      <w:r>
        <w:rPr>
          <w:b/>
          <w:color w:val="1A4A6E"/>
          <w:sz w:val="22"/>
        </w:rPr>
        <w:t>David Williams (Lab)</w:t>
      </w:r>
    </w:p>
    <w:p>
      <w:r>
        <w:rPr>
          <w:sz w:val="22"/>
        </w:rPr>
        <w:t>The point has been made that constituents get stuck trying to get to high-quality, well-paid jobs along the A50 corridor. I have residents in Kidsgrove, Mill Hill and Talke who regularly commute to the likes of JCB. Does my hon. Friend agree that the benefit of a better road connection would be felt not only in his constituency of Burton and Uttoxeter, but much further afield across neighbouring constituencies?</w:t>
      </w:r>
    </w:p>
    <w:p/>
    <w:p>
      <w:r>
        <w:rPr>
          <w:b/>
          <w:color w:val="1A4A6E"/>
          <w:sz w:val="22"/>
        </w:rPr>
        <w:t>Jacob Collier</w:t>
      </w:r>
    </w:p>
    <w:p>
      <w:r>
        <w:rPr>
          <w:sz w:val="22"/>
        </w:rPr>
        <w:t>My hon. Friend is absolutely right. There will be a £24 million benefit to Stoke-on-Trent, a £30 million boost to Uttoxeter and east Staffordshire, and an £11 million benefit to Newcastle-under-Lyme, which demonstrates the importance of investing in this corridor.</w:t>
      </w:r>
    </w:p>
    <w:p/>
    <w:p>
      <w:r>
        <w:rPr>
          <w:b/>
          <w:color w:val="1A4A6E"/>
          <w:sz w:val="22"/>
        </w:rPr>
        <w:t>Jim Shannon (DUP)</w:t>
      </w:r>
    </w:p>
    <w:p>
      <w:r>
        <w:rPr>
          <w:sz w:val="22"/>
        </w:rPr>
        <w:t>Will the hon. Member give way?</w:t>
      </w:r>
    </w:p>
    <w:p/>
    <w:p>
      <w:r>
        <w:rPr>
          <w:b/>
          <w:color w:val="1A4A6E"/>
          <w:sz w:val="22"/>
        </w:rPr>
        <w:t>Jacob Collier</w:t>
      </w:r>
    </w:p>
    <w:p>
      <w:r>
        <w:rPr>
          <w:sz w:val="22"/>
        </w:rPr>
        <w:t>I will.</w:t>
      </w:r>
    </w:p>
    <w:p/>
    <w:p>
      <w:r>
        <w:rPr>
          <w:b/>
          <w:color w:val="1A4A6E"/>
          <w:sz w:val="22"/>
        </w:rPr>
        <w:t>Madam Deputy Speaker</w:t>
      </w:r>
    </w:p>
    <w:p>
      <w:r>
        <w:rPr>
          <w:sz w:val="22"/>
        </w:rPr>
        <w:t>I call Jim Shannon, on the subject of the A50/A500 corridor.</w:t>
      </w:r>
    </w:p>
    <w:p/>
    <w:p>
      <w:r>
        <w:rPr>
          <w:b/>
          <w:color w:val="1A4A6E"/>
          <w:sz w:val="22"/>
        </w:rPr>
        <w:t>Jim Shannon</w:t>
      </w:r>
    </w:p>
    <w:p>
      <w:r>
        <w:rPr>
          <w:sz w:val="22"/>
        </w:rPr>
        <w:t>I congratulate the hon. Member on bringing this debate before the House. He is an assiduous Member, and he is doing extremely well in bringing forward his constituents’ issues. Does he agree that the Government must also look at the impact that long-term work will have on the motorists who rely on this road and, in particular, the emergency services? Does he agree that if any improvements are to happen, proper consideration must be given to the impact they will have on the day-to-day lives of the hundreds of his constituents who rely on this road daily, whether for employment or education, or, indeed, at times of emergency?</w:t>
      </w:r>
    </w:p>
    <w:p/>
    <w:p>
      <w:r>
        <w:rPr>
          <w:b/>
          <w:color w:val="1A4A6E"/>
          <w:sz w:val="22"/>
        </w:rPr>
        <w:t>Jacob Collier</w:t>
      </w:r>
    </w:p>
    <w:p>
      <w:r>
        <w:rPr>
          <w:sz w:val="22"/>
        </w:rPr>
        <w:t>I was not sure whether the people of Northern Ireland use the A50, but I am grateful for that intervention. I am going to come on to safety concerns, which are a key part of this debate.</w:t>
      </w:r>
    </w:p>
    <w:p>
      <w:r>
        <w:rPr>
          <w:sz w:val="22"/>
        </w:rPr>
        <w:t>We have the full backing of 50 local business leaders and the Staffordshire chambers of commerce, who wrote with me to the Chancellor to urge investment in this vital corridor. That is a clear demonstration of the support we have from the business community.</w:t>
      </w:r>
    </w:p>
    <w:p/>
    <w:p>
      <w:r>
        <w:rPr>
          <w:b/>
          <w:color w:val="1A4A6E"/>
          <w:sz w:val="22"/>
        </w:rPr>
        <w:t>Dave Robertson (Lab)</w:t>
      </w:r>
    </w:p>
    <w:p>
      <w:r>
        <w:rPr>
          <w:sz w:val="22"/>
        </w:rPr>
        <w:t>I thank my hon. Friend or right hon. Friend—sorry, my right good friend—and neighbouring MP for giving way. He has mentioned the Staffordshire chambers of commerce, which is so excited to see these investments happen. At the corridor’s closest point to my constituency is one of the roundabouts in Uttoxeter that gets so snarled up—it is just 4 miles away. Improving these roads will affect not just constituencies along the corridor, but those adjacent to it and further afield. Does my hon. Friend agree that investment in this road is not just an investment in getting to and from places faster, but an investment in real, good, high-quality, unionised jobs?</w:t>
      </w:r>
    </w:p>
    <w:p/>
    <w:p>
      <w:r>
        <w:rPr>
          <w:b/>
          <w:color w:val="1A4A6E"/>
          <w:sz w:val="22"/>
        </w:rPr>
        <w:t>Jacob Collier</w:t>
      </w:r>
    </w:p>
    <w:p>
      <w:r>
        <w:rPr>
          <w:sz w:val="22"/>
        </w:rPr>
        <w:t>Absolutely, and if we see that investment, we can create even more jobs. Midlands Connect’s long-term vision goes further by predicting 17,000 new jobs and £12 billion of added economic output for the region over the next 60 years. That investment will also support the delivery of 30,000 new homes. The corridor plays a vital strategic role in linking the east midlands freeport to the rest of the country, and with the expansion of junction 24 of the M1—which is being championed by east midlands mayor Claire Ward and east midlands Labour MPs—we can turbocharge that growth.</w:t>
      </w:r>
    </w:p>
    <w:p>
      <w:r>
        <w:rPr>
          <w:sz w:val="22"/>
        </w:rPr>
        <w:t>However, this is not just about economics; it is also about safety. At the McDonald’s roundabout in Uttoxeter —a location that thousands of my constituents use every day—there has been a series of tragic and fatal accidents. Only recently, we saw another serious collision during the morning rush hour that caused chaos across the town. Each incident is a reminder that we must act with urgency. The current pedestrian crossing on the Uttoxeter roundabout forces pedestrians to cross multiple busy lanes of fast-moving traffic. It is unsafe and unsustainable.</w:t>
      </w:r>
    </w:p>
    <w:p>
      <w:r>
        <w:rPr>
          <w:sz w:val="22"/>
        </w:rPr>
        <w:t>Safety improvements must sit alongside wider upgrades to the corridor. Every serious accident leads to delays for hauliers, lost hours for commuters, and disruption for the emergency services. Safer design will save lives, as well as keep us moving. While many MPs might be lobbying the Department for road upgrades after decades of under-investment, few will have a stronger case than the A50/500. If we want to deliver economic growth, make commutes easier, create thousands of jobs, back business to succeed, build more houses and better connect our communities, we should invest in the A50/500. These upgrades are backed cross-party, cross-county and cross-region, because we can all see the benefits. The spending review has provided the cash, the analysis has provided the evidence, and our communities have made their case—what we now need is the political will to deliver. I therefore urge the Minister to confirm that the A50/500 corridor will be considered a key priority in the preparation of RIS3 and that work will now begin on that detailed business case.</w:t>
      </w:r>
    </w:p>
    <w:p>
      <w:r>
        <w:rPr>
          <w:sz w:val="22"/>
        </w:rPr>
        <w:t>The midlands has been held back for too long. This Government are already reversing that decline, but we can go further. My constituents and our businesses were first promised these upgrades in 2008 by a bloke called George Osborne, when he was shadow Chancellor. The Tories never delivered, and we are still waiting. This Labour Government can be the difference.</w:t>
      </w:r>
    </w:p>
    <w:p/>
    <w:p>
      <w:r>
        <w:rPr>
          <w:b/>
          <w:color w:val="1A4A6E"/>
          <w:sz w:val="22"/>
        </w:rPr>
        <w:t>Simon Lightwood (The Parliamentary Under-Secretary of State for Transport)</w:t>
      </w:r>
    </w:p>
    <w:p>
      <w:r>
        <w:rPr>
          <w:sz w:val="22"/>
        </w:rPr>
        <w:t>I begin by congratulating my hon. Friend the Member for Burton and Uttoxeter (Jacob Collier) on securing this debate and for speaking so passionately about transport in his constituency and the implications for the wider region. I am grateful for the opportunity to discuss transport in the region today. I assure my hon. Friend that this Government understand the significance and importance of transport to the people, communities and businesses that power local economies across the country. I have been interested to engage with the ambitious proposals for development along the A50 and A500. These roads link Stoke-on-Trent, Uttoxeter, Burton upon Trent and Derby—all areas with rich histories of industry and manufacturing, but also home to exciting innovation.</w:t>
      </w:r>
    </w:p>
    <w:p/>
    <w:p>
      <w:r>
        <w:rPr>
          <w:b/>
          <w:color w:val="1A4A6E"/>
          <w:sz w:val="22"/>
        </w:rPr>
        <w:t>Gareth Snell (Lab/Co-op)</w:t>
      </w:r>
    </w:p>
    <w:p>
      <w:r>
        <w:rPr>
          <w:sz w:val="22"/>
        </w:rPr>
        <w:t>I gently point out to the Minister that there is not just a rich history of manufacturing and industry, but potentially a rich future, too. We are still an area of the country that makes many things, whether that is high-tech agricultural machinery at JCB or fine porcelain ceramics in the city of Stoke-on-Trent. The roads and infrastructure that come with that could be the growth point for north Staffordshire, which would help deliver on the Government’s economic agenda and allow the infrastructure to develop to build the homes that we need. It is win, win, win, if the Minister can confirm that we can have the upgrades we need.</w:t>
      </w:r>
    </w:p>
    <w:p/>
    <w:p>
      <w:r>
        <w:rPr>
          <w:b/>
          <w:color w:val="1A4A6E"/>
          <w:sz w:val="22"/>
        </w:rPr>
        <w:t>Simon Lightwood</w:t>
      </w:r>
    </w:p>
    <w:p>
      <w:r>
        <w:rPr>
          <w:sz w:val="22"/>
        </w:rPr>
        <w:t>I thank my hon. Friend for his intervention. The area is also home to exciting innovation, new technologies and advanced manufacturing. This Government absolutely understand the importance of such routes to our daily lives, and they are core to key Government priorities such as kick-starting the economy, delivering housing growth and tackling regional inequality. In that context, while the A50 near Uttoxeter remains the specific focus of today’s debate, it would be remiss of me not to take the opportunity to highlight how the quality of journeys and transport across Staffordshire have been and are being improved.</w:t>
      </w:r>
    </w:p>
    <w:p>
      <w:r>
        <w:rPr>
          <w:sz w:val="22"/>
        </w:rPr>
        <w:t>This Government are committed to restoring pride and trust in our transport system, which works day in, day out for those who rely on it. June’s spending review confirmed £2.3 billion of investment in local transport through the local transport grant. Staffordshire county council will receive a total local transport grant capital allocation of £92.98 million between 2026-27 and 2029-30. In addition, Staffordshire will also receive £3.39 million in local transport grant resource funding. That vital funding will help build local capability and capacity to develop and update local transport plans, to effectively deliver local transport infrastructure priorities, and to work with regional partners to progress regional priorities.</w:t>
      </w:r>
    </w:p>
    <w:p>
      <w:r>
        <w:rPr>
          <w:sz w:val="22"/>
        </w:rPr>
        <w:t>England’s roads are a vital part of our transport system. Cars remain by far the most popular form of transport. This Government are dedicated to maintaining and renewing our road network to ensure it continues to serve all road users. It is why we are committed to long-term programmes of investment to improve road links throughout the region and to facilitate the growth and development that this nation needs, and it is why local areas such as Staffordshire have benefited from the £1.6 billion record investment in road maintenance funding for the 2025-26 financial year. This marks a £500 million increase in funding, and Staffordshire will be eligible to receive £39.4 million. Building on that, we will provide £24 billion of capital funding between 2026-27 and 2029-30 to maintain and improve our motorways and local roads across the country. This funding increase will allow National Highways and local authorities, like Staffordshire, to invest in significantly improving the long-term condition of England’s road network, delivering faster, safer and more reliable journeys.</w:t>
      </w:r>
    </w:p>
    <w:p>
      <w:r>
        <w:rPr>
          <w:sz w:val="22"/>
        </w:rPr>
        <w:t>As for the specific issue of the proposal for development on the central section of the A50 near Uttoxeter, I acknowledge the difficult challenges that congestion and uncertain journey times on key routes may cause for businesses and commuters, as well as the potential impact that this may have on growth, investment and employment. We recognise that the strategic road network plays a vital role in daily lives. Through our growth mission we will rebuild Britain, delivering new homes and the critical infrastructure that underpins economic growth.</w:t>
      </w:r>
    </w:p>
    <w:p>
      <w:r>
        <w:rPr>
          <w:sz w:val="22"/>
        </w:rPr>
        <w:t>In August the Department for Transport published its draft road investment strategy, which set out the Government’s strategic objectives and included just under £25 billion of indicative funding for the operation, maintenance and renewal of our strategic road network and for the RIS3 period covering the period from 2026 to 2031. As part of the road investment strategy, the Department continues to consider improvements to the central section of the A50 near Uttoxeter, as well as junction 15 of the M6, as part of the pipeline of projects being developed for possible delivery in a future road investment strategy. I know that my hon. Friend has engaged extensively with officials from my Department, and with National Highways, on these matters for some time, passionately outlining the case for investment. National Highways is committed to continuing to develop these proposals, and, subject to a supportive business case, they will be considered for delivery within RIS4, beyond 2031—or late in RIS3, if funding becomes available.</w:t>
      </w:r>
    </w:p>
    <w:p/>
    <w:p>
      <w:r>
        <w:rPr>
          <w:b/>
          <w:color w:val="1A4A6E"/>
          <w:sz w:val="22"/>
        </w:rPr>
        <w:t>Gareth Snell</w:t>
      </w:r>
    </w:p>
    <w:p>
      <w:r>
        <w:rPr>
          <w:sz w:val="22"/>
        </w:rPr>
        <w:t>I thank the Minister for being so generous in giving way. Thirteen years ago, when I was leader of the local authority in Newcastle, I joined the Stoke-on-Trent and Staffordshire local enterprise partnership board. This project was on the books then. The sclerotic nature of the last Government meant that it had not progressed at all, and I hate to think what investment has been lost. While I welcome the commitment that the Minister is making to future potential, will he at least recognise that we could be talking about 20 years after this was first raised by Members who are in the House today? We need a relatively swift conclusion of effort so that we at least know which projects we can green-light around the area for the jobs, the growth and the homes that we need.</w:t>
      </w:r>
    </w:p>
    <w:p/>
    <w:p>
      <w:r>
        <w:rPr>
          <w:b/>
          <w:color w:val="1A4A6E"/>
          <w:sz w:val="22"/>
        </w:rPr>
        <w:t>Simon Lightwood</w:t>
      </w:r>
    </w:p>
    <w:p>
      <w:r>
        <w:rPr>
          <w:sz w:val="22"/>
        </w:rPr>
        <w:t>I thank my hon. Friend for his intervention. National Highways will work closely with regional partners to consider the opportunities along the corridor as part of this process.</w:t>
      </w:r>
    </w:p>
    <w:p>
      <w:r>
        <w:rPr>
          <w:sz w:val="22"/>
        </w:rPr>
        <w:t>Let me end by thanking my hon. Friend the Member for Burton and Uttoxeter for securing the debate. As I know he appreciates, transport plays a central role in lives and livelihoods across the country, including his constituency and the wider midlands. Today he has highlighted several important issues relating to Uttoxeter in particular. I want to reassure the House that the Government are providing record levels of investment in roads, rail, buses and active travel projects across the country to connect people with jobs, education and opportunities. I also want to reassure my hon. Friend that the Government have heard the case clearly, and will continue to take action to address the issues debated today.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