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Reopening Railway Stations</w:t>
      </w:r>
    </w:p>
    <w:p>
      <w:r>
        <w:rPr>
          <w:sz w:val="20"/>
        </w:rPr>
        <w:t>20 November 2025  ·  Commons  ·  Oral Questions</w:t>
      </w:r>
    </w:p>
    <w:p>
      <w:r>
        <w:rPr>
          <w:b/>
        </w:rPr>
        <w:t xml:space="preserve">Policy areas: </w:t>
      </w:r>
      <w:r>
        <w:rPr>
          <w:sz w:val="20"/>
        </w:rPr>
        <w:t>Economy, Local government, Transport</w:t>
      </w:r>
    </w:p>
    <w:p>
      <w:r>
        <w:rPr>
          <w:b/>
        </w:rPr>
        <w:t xml:space="preserve">Topics: </w:t>
      </w:r>
      <w:r>
        <w:rPr>
          <w:sz w:val="20"/>
        </w:rPr>
        <w:t>economic growth, reopening railway stations, station accessibility, transport costs, under-served communities</w:t>
      </w:r>
    </w:p>
    <w:p>
      <w:r>
        <w:rPr>
          <w:b/>
        </w:rPr>
        <w:t xml:space="preserve">Source: </w:t>
      </w:r>
      <w:r>
        <w:rPr>
          <w:sz w:val="20"/>
        </w:rPr>
        <w:t>https://hansard.parliament.uk/Commons/2025-11-20/debates/23F96C47-DE5E-4288-8DBF-288289655E7A/ReopeningRailwayStations</w:t>
      </w:r>
    </w:p>
    <w:p/>
    <w:p>
      <w:r>
        <w:rPr>
          <w:b/>
          <w:color w:val="1A4A6E"/>
          <w:sz w:val="22"/>
        </w:rPr>
        <w:t>Jodie Gosling (Lab)</w:t>
      </w:r>
    </w:p>
    <w:p>
      <w:r>
        <w:rPr>
          <w:sz w:val="22"/>
        </w:rPr>
        <w:t>4. What steps her Department is taking to support the reopening of railway stations in under-served communities.</w:t>
      </w:r>
    </w:p>
    <w:p/>
    <w:p>
      <w:r>
        <w:rPr>
          <w:b/>
          <w:color w:val="1A4A6E"/>
          <w:sz w:val="22"/>
        </w:rPr>
        <w:t>Lilian Greenwood (The Parliamentary Under-Secretary of State for Transport)</w:t>
      </w:r>
    </w:p>
    <w:p>
      <w:r>
        <w:rPr>
          <w:sz w:val="22"/>
        </w:rPr>
        <w:t>Rail plays a crucial role in kick-starting economic growth, including by connecting communities through new and reopened stations. In July, the Secretary of State confirmed investment in new stations in the south-west—at Wellington and Cullompton—and in South Wales, as well as the reopening of Haxby station in Yorkshire.</w:t>
      </w:r>
    </w:p>
    <w:p/>
    <w:p>
      <w:r>
        <w:rPr>
          <w:b/>
          <w:color w:val="1A4A6E"/>
          <w:sz w:val="22"/>
        </w:rPr>
        <w:t>Jodie Gosling</w:t>
      </w:r>
    </w:p>
    <w:p>
      <w:r>
        <w:rPr>
          <w:sz w:val="22"/>
        </w:rPr>
        <w:t>My Nuneaton constituents are delighted that Nuneaton and Bedworth borough council has approved a lease in principle on a site in Vale View in Stockingford, so that Nuneaton Town football club can return to home ground. Reviving the disused Stockingford railway station on the Birmingham to Leicester line could be transformational for teams, fans and residents of Stockingford and Camp Hill, and could give a huge boost to local growth. What support can be offered, so that we can reopen the station and build on the business case from 2022?</w:t>
      </w:r>
    </w:p>
    <w:p/>
    <w:p>
      <w:r>
        <w:rPr>
          <w:b/>
          <w:color w:val="1A4A6E"/>
          <w:sz w:val="22"/>
        </w:rPr>
        <w:t>Lilian Greenwood</w:t>
      </w:r>
    </w:p>
    <w:p>
      <w:r>
        <w:rPr>
          <w:sz w:val="22"/>
        </w:rPr>
        <w:t>My hon. Friend has been a great supporter of her local team’s plan for a new home town stadium. Warwickshire county council will receive £68.7 million through the local transport grant, which local leaders can use to support schemes that are in line with local priorities. The Department will issue guidance later this year to support local authorities in deciding how to use their multi-year allocations.</w:t>
      </w:r>
    </w:p>
    <w:p/>
    <w:p>
      <w:r>
        <w:rPr>
          <w:b/>
          <w:color w:val="1A4A6E"/>
          <w:sz w:val="22"/>
        </w:rPr>
        <w:t>Victoria Collins (LD)</w:t>
      </w:r>
    </w:p>
    <w:p>
      <w:r>
        <w:rPr>
          <w:sz w:val="22"/>
        </w:rPr>
        <w:t>Although train stations such as Harpenden and Berkhamsted are still open, to many residents, they feel closed. Frankie says that her train travel costs from Berkhamsted went from £19 to £37, and she can no longer get to work. Oliver from Harpenden says the same thing. Residents cannot use their train stations because the costs are too high, so there is much that we need to do. Will the Minister join Neill in Harpenden in calling for contactless to be linked to the network rail, to make it easier and cheaper for residents to use those stations?</w:t>
      </w:r>
    </w:p>
    <w:p/>
    <w:p>
      <w:r>
        <w:rPr>
          <w:b/>
          <w:color w:val="1A4A6E"/>
          <w:sz w:val="22"/>
        </w:rPr>
        <w:t>Lilian Greenwood</w:t>
      </w:r>
    </w:p>
    <w:p>
      <w:r>
        <w:rPr>
          <w:sz w:val="22"/>
        </w:rPr>
        <w:t>As I am sure the hon. Lady knows, the Railways Bill will shortly come before this House. We will create Great British Railways, which will make our railways much more convenient for people across the country. I am sure that she looks forward to debating that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