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Transport Integration: Isle of Wight East</w:t>
      </w:r>
    </w:p>
    <w:p>
      <w:r>
        <w:rPr>
          <w:sz w:val="20"/>
        </w:rPr>
        <w:t>20 November 2025  ·  Commons  ·  Oral Questions</w:t>
      </w:r>
    </w:p>
    <w:p>
      <w:r>
        <w:rPr>
          <w:b/>
        </w:rPr>
        <w:t xml:space="preserve">Policy areas: </w:t>
      </w:r>
      <w:r>
        <w:rPr>
          <w:sz w:val="20"/>
        </w:rPr>
        <w:t>Economy, Transport</w:t>
      </w:r>
    </w:p>
    <w:p>
      <w:r>
        <w:rPr>
          <w:b/>
        </w:rPr>
        <w:t xml:space="preserve">Topics: </w:t>
      </w:r>
      <w:r>
        <w:rPr>
          <w:sz w:val="20"/>
        </w:rPr>
        <w:t>cross-solent transport, ferry services, private equity ownership, public transport integration, transport strategy</w:t>
      </w:r>
    </w:p>
    <w:p>
      <w:r>
        <w:rPr>
          <w:b/>
        </w:rPr>
        <w:t xml:space="preserve">Source: </w:t>
      </w:r>
      <w:r>
        <w:rPr>
          <w:sz w:val="20"/>
        </w:rPr>
        <w:t>https://hansard.parliament.uk/Commons/2025-11-20/debates/5FAEC813-6BA5-4B65-8F76-05E9E558E676/PublicTransportIntegrationIsleOfWightEast</w:t>
      </w:r>
    </w:p>
    <w:p/>
    <w:p>
      <w:r>
        <w:rPr>
          <w:b/>
          <w:color w:val="1A4A6E"/>
          <w:sz w:val="22"/>
        </w:rPr>
        <w:t>Joe Robertson (Con)</w:t>
      </w:r>
    </w:p>
    <w:p>
      <w:r>
        <w:rPr>
          <w:sz w:val="22"/>
        </w:rPr>
        <w:t>9. What steps she is taking to help improve the integration of public transport in the Isle of Wight East constituency.</w:t>
      </w:r>
    </w:p>
    <w:p/>
    <w:p>
      <w:r>
        <w:rPr>
          <w:b/>
          <w:color w:val="1A4A6E"/>
          <w:sz w:val="22"/>
        </w:rPr>
        <w:t>Keir Mather (The Parliamentary Under-Secretary of State for Transport)</w:t>
      </w:r>
    </w:p>
    <w:p>
      <w:r>
        <w:rPr>
          <w:sz w:val="22"/>
        </w:rPr>
        <w:t>I thank the hon. Member for his continued advocacy for this issue on behalf of his constituents. Soon the Department will publish its integrated national transport strategy, setting the long-term vision for domestic transport in England. It will focus on creating a transport network that works well for people so that they can get on in life and make the journeys they need to make easily, wherever they live.</w:t>
      </w:r>
    </w:p>
    <w:p/>
    <w:p>
      <w:r>
        <w:rPr>
          <w:b/>
          <w:color w:val="1A4A6E"/>
          <w:sz w:val="22"/>
        </w:rPr>
        <w:t>Joe Robertson</w:t>
      </w:r>
    </w:p>
    <w:p>
      <w:r>
        <w:rPr>
          <w:sz w:val="22"/>
        </w:rPr>
        <w:t>Does the Minister accept—and, indeed, do the Government accept—that public transport will never be truly integrated for the Isle of Wight while it continues to rely on unregulated, unlicensed ferry services that are owned by private equity groups making bumper profits? He would not accept that for any other community in the UK; why should the Isle of Wight be left in a different situation?</w:t>
      </w:r>
    </w:p>
    <w:p/>
    <w:p>
      <w:r>
        <w:rPr>
          <w:b/>
          <w:color w:val="1A4A6E"/>
          <w:sz w:val="22"/>
        </w:rPr>
        <w:t>Keir Mather</w:t>
      </w:r>
    </w:p>
    <w:p>
      <w:r>
        <w:rPr>
          <w:sz w:val="22"/>
        </w:rPr>
        <w:t>Again, the hon. Member makes a powerful point on behalf of his constituents—it is right to be frustrated by the affordability and reliability of ferry services to the Isle of Wight. I agree that urgent action needs to be taken to resolve the issues that he and his parliamentary colleagues are campaigning on. That is why it is incredibly important that we get a cross-Solent chair in place quickly, so that they can grip this issue. Fundamentally, though, we must work together to get the data necessary to create a single version of the truth, so that we can assess how to deal with these problems in the round on behalf of the hon. Member’s constituents.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