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Infrastructure Planning (Business or Commercial Projects) (Amendment) Regulations 2025</w:t>
      </w:r>
    </w:p>
    <w:p>
      <w:r>
        <w:rPr>
          <w:sz w:val="20"/>
        </w:rPr>
        <w:t>20 November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Government and public administration, Housing and planning</w:t>
      </w:r>
    </w:p>
    <w:p>
      <w:r>
        <w:rPr>
          <w:b/>
        </w:rPr>
        <w:t xml:space="preserve">Topics: </w:t>
      </w:r>
      <w:r>
        <w:rPr>
          <w:sz w:val="20"/>
        </w:rPr>
        <w:t>business projects, commercial projects, infrastructure planning regulations, secondary legislation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https://hansard.parliament.uk/Lords/2025-11-20/debates/69EF938A-0D34-4437-A8B6-5D399B3EAD38/InfrastructurePlanningBusinessOrCommercialProjectsAmendmentRegulations2025</w:t>
      </w:r>
    </w:p>
    <w:p/>
    <w:p>
      <w:r>
        <w:rPr>
          <w:b/>
          <w:color w:val="1A4A6E"/>
          <w:sz w:val="22"/>
        </w:rPr>
        <w:t>Baroness Taylor of Stevenage</w:t>
      </w:r>
    </w:p>
    <w:p>
      <w:r>
        <w:rPr>
          <w:sz w:val="22"/>
        </w:rPr>
        <w:t>That the draft Regulations laid before the House on 15 October be approved. Relevant document: 39th Report from the Secondary Legislation Scrutiny Committee (special attention drawn to the instrument) . Considered in Grand Committee on 18 November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