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Active Travel</w:t>
      </w:r>
    </w:p>
    <w:p>
      <w:r>
        <w:rPr>
          <w:sz w:val="20"/>
        </w:rPr>
        <w:t>20 November 2025  ·  Commons  ·  Oral Questions</w:t>
      </w:r>
    </w:p>
    <w:p>
      <w:r>
        <w:rPr>
          <w:b/>
        </w:rPr>
        <w:t xml:space="preserve">Policy areas: </w:t>
      </w:r>
      <w:r>
        <w:rPr>
          <w:sz w:val="20"/>
        </w:rPr>
        <w:t>Health and social care, Housing and planning, Society and culture, Transport</w:t>
      </w:r>
    </w:p>
    <w:p>
      <w:r>
        <w:rPr>
          <w:b/>
        </w:rPr>
        <w:t xml:space="preserve">Topics: </w:t>
      </w:r>
      <w:r>
        <w:rPr>
          <w:sz w:val="20"/>
        </w:rPr>
        <w:t>accessibility for disabled people, active travel promotion, cycling and walking strategy, pavement parking, pedestrian safety</w:t>
      </w:r>
    </w:p>
    <w:p>
      <w:r>
        <w:rPr>
          <w:b/>
        </w:rPr>
        <w:t xml:space="preserve">Source: </w:t>
      </w:r>
      <w:r>
        <w:rPr>
          <w:sz w:val="20"/>
        </w:rPr>
        <w:t>https://hansard.parliament.uk/Commons/2025-11-20/debates/90B7BA2D-76A0-42B5-A6E9-ABB44DDFF5BE/ActiveTravel</w:t>
      </w:r>
    </w:p>
    <w:p/>
    <w:p>
      <w:r>
        <w:rPr>
          <w:b/>
          <w:color w:val="1A4A6E"/>
          <w:sz w:val="22"/>
        </w:rPr>
        <w:t>Allison Gardner (Lab)</w:t>
      </w:r>
    </w:p>
    <w:p>
      <w:r>
        <w:rPr>
          <w:sz w:val="22"/>
        </w:rPr>
        <w:t>12. What steps she is taking to promote active travel.</w:t>
      </w:r>
    </w:p>
    <w:p/>
    <w:p>
      <w:r>
        <w:rPr>
          <w:b/>
          <w:color w:val="1A4A6E"/>
          <w:sz w:val="22"/>
        </w:rPr>
        <w:t>Lilian Greenwood (The Parliamentary Under-Secretary of State for Transport)</w:t>
      </w:r>
    </w:p>
    <w:p>
      <w:r>
        <w:rPr>
          <w:sz w:val="22"/>
        </w:rPr>
        <w:t>On 3 November, the Government launched a consultation to inform the development of the third cycling and walking investment strategy—CWIS3. That follows the announcement of £616 million of capital funding for active travel at the spending review, with allocations and details concerning revenue funding to follow in due course.</w:t>
      </w:r>
    </w:p>
    <w:p/>
    <w:p>
      <w:r>
        <w:rPr>
          <w:b/>
          <w:color w:val="1A4A6E"/>
          <w:sz w:val="22"/>
        </w:rPr>
        <w:t>Gardner</w:t>
      </w:r>
    </w:p>
    <w:p>
      <w:r>
        <w:rPr>
          <w:sz w:val="22"/>
        </w:rPr>
        <w:t>My constituents in Stoke-on-Trent South have told me that they cannot move safely around their community because vehicles parked on pavements force pedestrians into the road. Similarly, Staffordshire Sight Loss Council has raised with me the dangers that pavement parking creates for people with vision loss. Of course, that also impacts parents with buggies and wheelchair users. Will the Minister ensure that active travel planning and investment are used to tackle pavement parking and that accessibility is at the forefront, so that no one is excluded from safely moving around their community?</w:t>
      </w:r>
    </w:p>
    <w:p/>
    <w:p>
      <w:r>
        <w:rPr>
          <w:b/>
          <w:color w:val="1A4A6E"/>
          <w:sz w:val="22"/>
        </w:rPr>
        <w:t>Lilian Greenwood</w:t>
      </w:r>
    </w:p>
    <w:p>
      <w:r>
        <w:rPr>
          <w:sz w:val="22"/>
        </w:rPr>
        <w:t>Earlier this year, we announced £300 million of funding for active travel for local authorities, supporting the delivery of high-quality pavements across England to enable more people to walk and 20 million new walk-to-school journeys by children and their parents. My hon. Friend is absolutely right that pavements must be clear and accessible. The Government recognise that pavement parking can endanger pedestrians, especially children, disabled people and parents trying to walk with prams and buggies, which is why I intend to publish our consultation response and announce our next steps on pavement parking policy very shortly.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