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20 May 2026  ·  Commons  ·  Oral Questions</w:t>
      </w:r>
    </w:p>
    <w:p>
      <w:r>
        <w:rPr>
          <w:b/>
        </w:rPr>
        <w:t xml:space="preserve">Policy areas: </w:t>
      </w:r>
      <w:r>
        <w:rPr>
          <w:sz w:val="20"/>
        </w:rPr>
        <w:t>Economy, Education, training and skills, Science and technology</w:t>
      </w:r>
    </w:p>
    <w:p>
      <w:r>
        <w:rPr>
          <w:b/>
        </w:rPr>
        <w:t xml:space="preserve">Topics: </w:t>
      </w:r>
      <w:r>
        <w:rPr>
          <w:sz w:val="20"/>
        </w:rPr>
        <w:t>ai regulation, ai skills training, future tech jobs, life sciences investment, tech innovation funding</w:t>
      </w:r>
    </w:p>
    <w:p>
      <w:r>
        <w:rPr>
          <w:b/>
        </w:rPr>
        <w:t xml:space="preserve">Source: </w:t>
      </w:r>
      <w:r>
        <w:rPr>
          <w:sz w:val="20"/>
        </w:rPr>
        <w:t>https://hansard.parliament.uk/Commons/2026-05-20/debates/2A685096-7DD4-466F-93B8-73E81DED3C38/TopicalQuestions</w:t>
      </w:r>
    </w:p>
    <w:p/>
    <w:p>
      <w:r>
        <w:rPr>
          <w:b/>
          <w:color w:val="1A4A6E"/>
          <w:sz w:val="22"/>
        </w:rPr>
        <w:t>Clive Jones (LD)</w:t>
      </w:r>
    </w:p>
    <w:p>
      <w:r>
        <w:rPr>
          <w:sz w:val="22"/>
        </w:rPr>
        <w:t>T1. If she will make a statement on her departmental responsibilities.</w:t>
      </w:r>
    </w:p>
    <w:p/>
    <w:p>
      <w:r>
        <w:rPr>
          <w:b/>
          <w:color w:val="1A4A6E"/>
          <w:sz w:val="22"/>
        </w:rPr>
        <w:t>Liz Kendall (The Secretary of State for Science, Innovation and Technology)</w:t>
      </w:r>
    </w:p>
    <w:p>
      <w:r>
        <w:rPr>
          <w:sz w:val="22"/>
        </w:rPr>
        <w:t>This Government believe that Britain’s national interests are strengthened, not diminished, when we work with like-minded countries. That is why next week I will be joining other G7 nations coming together as democracies to discuss how we shape tech and AI to work for all, and why I will be proud to showcase the best of Britain’s AI strengths on the world stage at London Tech Week in June.</w:t>
      </w:r>
    </w:p>
    <w:p/>
    <w:p>
      <w:r>
        <w:rPr>
          <w:b/>
          <w:color w:val="1A4A6E"/>
          <w:sz w:val="22"/>
        </w:rPr>
        <w:t>Clive Jones</w:t>
      </w:r>
    </w:p>
    <w:p>
      <w:r>
        <w:rPr>
          <w:sz w:val="22"/>
        </w:rPr>
        <w:t>Life science companies such as Becton Dickinson in my constituency play a key role in advancing the research and innovation that will help deliver the national cancer plan and transform cancer care. What is the Minister doing to increase funding on research and development for life science companies such as those in my constituency?</w:t>
      </w:r>
    </w:p>
    <w:p/>
    <w:p>
      <w:r>
        <w:rPr>
          <w:b/>
          <w:color w:val="1A4A6E"/>
          <w:sz w:val="22"/>
        </w:rPr>
        <w:t>Liz Kendall</w:t>
      </w:r>
    </w:p>
    <w:p>
      <w:r>
        <w:rPr>
          <w:sz w:val="22"/>
        </w:rPr>
        <w:t>I know the hon. Gentleman is a powerful advocate of life sciences nationally and in his constituency. We see them as one of our greatest national assets, not only helping to save lives but drive jobs, growth and innovation. I am proud that this Government have made the largest ever investment in research and development, including in life sciences, and that we are investing £730,000 to support seven projects in Wokingham, because we know that is good for his constituents and the country.</w:t>
      </w:r>
    </w:p>
    <w:p/>
    <w:p>
      <w:r>
        <w:rPr>
          <w:b/>
          <w:color w:val="1A4A6E"/>
          <w:sz w:val="22"/>
        </w:rPr>
        <w:t>Chris Vince (Lab/Co-op)</w:t>
      </w:r>
    </w:p>
    <w:p>
      <w:r>
        <w:rPr>
          <w:sz w:val="22"/>
        </w:rPr>
        <w:t>T3. I do not know if I have ever told you, Mr Speaker, but Harlow is the birthplace of the fibre optic cable. I want children in Harlow to feel confident that they can get the brilliant jobs of the future that tech can provide for them. What will the Secretary of State do to ensure that that happens?</w:t>
      </w:r>
    </w:p>
    <w:p/>
    <w:p>
      <w:r>
        <w:rPr>
          <w:b/>
          <w:color w:val="1A4A6E"/>
          <w:sz w:val="22"/>
        </w:rPr>
        <w:t>Liz Kendall</w:t>
      </w:r>
    </w:p>
    <w:p>
      <w:r>
        <w:rPr>
          <w:sz w:val="22"/>
        </w:rPr>
        <w:t>We want to ensure that people from all walks of life and in every part of the country can seize the opportunities that tech and AI bring. That is why we are upskilling 10 million workers—a third of the workforce—in AI skills, why we are investing £170 million in the TechFirst programme to help young people get skills and training, and why we have launched the first ever level 4 apprenticeship in AI, so that young people in Harlow can fulfil their ambitions and we build a better country for all.</w:t>
      </w:r>
    </w:p>
    <w:p/>
    <w:p>
      <w:r>
        <w:rPr>
          <w:b/>
          <w:color w:val="1A4A6E"/>
          <w:sz w:val="22"/>
        </w:rPr>
        <w:t>Speaker</w:t>
      </w:r>
    </w:p>
    <w:p>
      <w:r>
        <w:rPr>
          <w:sz w:val="22"/>
        </w:rPr>
        <w:t>I call the shadow Secretary of State.</w:t>
      </w:r>
    </w:p>
    <w:p/>
    <w:p>
      <w:r>
        <w:rPr>
          <w:b/>
          <w:color w:val="1A4A6E"/>
          <w:sz w:val="22"/>
        </w:rPr>
        <w:t>Julia Lopez (Con)</w:t>
      </w:r>
    </w:p>
    <w:p>
      <w:r>
        <w:rPr>
          <w:sz w:val="22"/>
        </w:rPr>
        <w:t>I was born in Harlow, would you believe it, Mr Speaker?</w:t>
      </w:r>
    </w:p>
    <w:p>
      <w:r>
        <w:rPr>
          <w:sz w:val="22"/>
        </w:rPr>
        <w:t>Can the Secretary of State guarantee that under Labour’s EU reset, Britain will not align with any EU tech rules, including the AI Act?</w:t>
      </w:r>
    </w:p>
    <w:p/>
    <w:p>
      <w:r>
        <w:rPr>
          <w:b/>
          <w:color w:val="1A4A6E"/>
          <w:sz w:val="22"/>
        </w:rPr>
        <w:t>Liz Kendall</w:t>
      </w:r>
    </w:p>
    <w:p>
      <w:r>
        <w:rPr>
          <w:sz w:val="22"/>
        </w:rPr>
        <w:t>This Government want to ensure that we have a closer relationship with Europe, because we see every day the terrible impacts that the Conservatives’ Brexit deal brings. But I am also clear that we will continue our pragmatic, not dogmatic, approach to regulation, because Britain is the second country in the western world in AI, and we want to retain those benefits to grow the economy and create good jobs throughout the country.</w:t>
      </w:r>
    </w:p>
    <w:p/>
    <w:p>
      <w:r>
        <w:rPr>
          <w:b/>
          <w:color w:val="1A4A6E"/>
          <w:sz w:val="22"/>
        </w:rPr>
        <w:t>Julia Lopez</w:t>
      </w:r>
    </w:p>
    <w:p>
      <w:r>
        <w:rPr>
          <w:sz w:val="22"/>
        </w:rPr>
        <w:t>There was no clear answer from the Secretary of State. It sounds like Labour is about to trade away our Brexit freedoms on tech regulation, yet tech Ministers have been briefing behind the scenes that we must not lose Britain’s Brexit freedoms on tech when it comes to AI, data and agritech. Will she now publicly admit what her Ministers have been briefing behind closed doors: Brexit was not some exercise in nostalgia pushed on us by uninformed thickos? It has given Britain a competitive advantage in the industries of the future.</w:t>
      </w:r>
    </w:p>
    <w:p/>
    <w:p>
      <w:r>
        <w:rPr>
          <w:b/>
          <w:color w:val="1A4A6E"/>
          <w:sz w:val="22"/>
        </w:rPr>
        <w:t>Liz Kendall</w:t>
      </w:r>
    </w:p>
    <w:p>
      <w:r>
        <w:rPr>
          <w:sz w:val="22"/>
        </w:rPr>
        <w:t>Perhaps unusually, I do not listen to and never get involved in briefings, but I am very clear about the huge advantages this country has: world-leading talent and some of the most innovative tech start-ups. In the last year alone, we got more venture capital funding for tech and AI in this country than France and Germany combined. We are going to back Britain because we believe in Britain—£500 million in a sovereign AI fund and four AI growth zones in parts of the country that have been levelled up more under this Government than in 14 years under the Conservatives. We will seize this powerful technology to build a future that works for all, and I am proud of our work.</w:t>
      </w:r>
    </w:p>
    <w:p/>
    <w:p>
      <w:r>
        <w:rPr>
          <w:b/>
          <w:color w:val="1A4A6E"/>
          <w:sz w:val="22"/>
        </w:rPr>
        <w:t>Sarah Smith (Lab)</w:t>
      </w:r>
    </w:p>
    <w:p>
      <w:r>
        <w:rPr>
          <w:sz w:val="22"/>
        </w:rPr>
        <w:t>T6.    My constituent Debbie Duncan set up a petition calling on the Government to tackle tragedy trolling, which has attracted over 18,000 signatures. Does the Minister agree that it is time for action, and will she support a debate to help take this forward?</w:t>
      </w:r>
    </w:p>
    <w:p/>
    <w:p>
      <w:r>
        <w:rPr>
          <w:b/>
          <w:color w:val="1A4A6E"/>
          <w:sz w:val="22"/>
        </w:rPr>
        <w:t>Liz Kendall</w:t>
      </w:r>
    </w:p>
    <w:p>
      <w:r>
        <w:rPr>
          <w:sz w:val="22"/>
        </w:rPr>
        <w:t>We are absolutely focused on precisely those features that so many parents are worried about, including children doomscrolling and being on their phones overnight and the impact that that can have on their anxiety, mental health and sleep. The question is not whether we will act—we will. We will put forward our proposals by the summer and I intend to legislate, if required, by the end of the year.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