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Ceasefire Talks</w:t>
      </w:r>
    </w:p>
    <w:p>
      <w:r>
        <w:rPr>
          <w:sz w:val="20"/>
        </w:rPr>
        <w:t>20 May 2025  ·  Lords  ·  Oral Questions</w:t>
      </w:r>
    </w:p>
    <w:p>
      <w:r>
        <w:rPr>
          <w:b/>
        </w:rPr>
        <w:t xml:space="preserve">Policy areas: </w:t>
      </w:r>
      <w:r>
        <w:rPr>
          <w:sz w:val="20"/>
        </w:rPr>
        <w:t>Foreign affairs and diplomacy, Welfare and benefits</w:t>
      </w:r>
    </w:p>
    <w:p>
      <w:r>
        <w:rPr>
          <w:b/>
        </w:rPr>
        <w:t xml:space="preserve">Topics: </w:t>
      </w:r>
      <w:r>
        <w:rPr>
          <w:sz w:val="20"/>
        </w:rPr>
        <w:t>african union engagement, countering malign influence, humanitarian access, international diplomatic coordination, sudan ceasefire talks</w:t>
      </w:r>
    </w:p>
    <w:p>
      <w:r>
        <w:rPr>
          <w:b/>
        </w:rPr>
        <w:t xml:space="preserve">Source: </w:t>
      </w:r>
      <w:r>
        <w:rPr>
          <w:sz w:val="20"/>
        </w:rPr>
        <w:t>https://hansard.parliament.uk/Lords/2025-05-20/debates/51D917EF-2107-4034-93B3-73E9A6A4612A/SudanCeasefireTalks</w:t>
      </w:r>
    </w:p>
    <w:p/>
    <w:p>
      <w:r>
        <w:rPr>
          <w:b/>
          <w:color w:val="1A4A6E"/>
          <w:sz w:val="22"/>
        </w:rPr>
        <w:t>Baroness Anelay of St Johns</w:t>
      </w:r>
    </w:p>
    <w:p>
      <w:r>
        <w:rPr>
          <w:sz w:val="22"/>
        </w:rPr>
        <w:t>My Lords, the Foreign Secretary hosted the London Sudan Conference on 15 April to galvanise international efforts towards ending this conflict and improving vital humanitarian access. No formal new contact group has been established, but attendees agreed to increase diplomatic co-ordination and engagement going forward. We are pursuing all diplomatic avenues to push for an end to the conflict. Just two weeks ago, the Foreign Secretary joined European counterparts in Warsaw for a discussion on priority issues including Sudan.</w:t>
      </w:r>
    </w:p>
    <w:p/>
    <w:p>
      <w:r>
        <w:rPr>
          <w:b/>
          <w:color w:val="1A4A6E"/>
          <w:sz w:val="22"/>
        </w:rPr>
        <w:t>The Parliamentary Under-Secretary of State, Foreign, Commonwealth and Development Office (Lab)</w:t>
      </w:r>
    </w:p>
    <w:p>
      <w:r>
        <w:rPr>
          <w:sz w:val="22"/>
        </w:rPr>
        <w:t>My Lords, earlier this month the chair of the African Union Commission stated that the AU</w:t>
      </w:r>
    </w:p>
    <w:p>
      <w:r>
        <w:rPr>
          <w:sz w:val="22"/>
        </w:rPr>
        <w:t>“will not accept any interference in the internal affairs of Sudan”.</w:t>
      </w:r>
    </w:p>
    <w:p>
      <w:r>
        <w:rPr>
          <w:sz w:val="22"/>
        </w:rPr>
        <w:t>The Minister referred to discussions that are going ahead. What discussions have the Government had with the African Union on the fact that some Arab states have blocked the agreement of a contact group? Have they discussed with the AU how they now plan to prevent any further interference by those states? Without a contact group and discussions about ceasefire, the two warring parties in Sudan continue to slaughter tens of thousands of civilians.</w:t>
      </w:r>
    </w:p>
    <w:p/>
    <w:p>
      <w:r>
        <w:rPr>
          <w:b/>
          <w:color w:val="1A4A6E"/>
          <w:sz w:val="22"/>
        </w:rPr>
        <w:t>Baroness Anelay of St Johns</w:t>
      </w:r>
    </w:p>
    <w:p>
      <w:r>
        <w:rPr>
          <w:sz w:val="22"/>
        </w:rPr>
        <w:t>We should not underestimate the importance of the Sudan conference, which was to raise the profile. One really important thing was that the African Union co-chaired it and was part of the process and the dialogue. The current focus of the UK Government is on co-ordinating existing initiatives and increasing international focus and engagement. We will join the next meeting of the Sudan consultative group for the first time in Brussels at the end of June to discuss joint efforts for peace. We are absolutely focused on that. The important thing is to avoid a multiplicity of actions and contacts. You could then end up with the warring parties choosing which one to go for. We are absolutely focused on ensuring international co-ordination and on pathways to peace.</w:t>
      </w:r>
    </w:p>
    <w:p/>
    <w:p>
      <w:r>
        <w:rPr>
          <w:b/>
          <w:color w:val="1A4A6E"/>
          <w:sz w:val="22"/>
        </w:rPr>
        <w:t>Lord Collins of Highbury</w:t>
      </w:r>
    </w:p>
    <w:p>
      <w:r>
        <w:rPr>
          <w:sz w:val="22"/>
        </w:rPr>
        <w:t>My Lords, I remind the House of my interest in supporting the civilians of Sudan. The Minister will be aware of the recent developments; the head of the Sudanese Armed Forces has appointed a puppet civilian Prime Minister. This has been welcomed by the African Union, and there are concerns that it will be endorsed by the United Nations. Will the Minister reassure the House that, as the UK is penholder and with all that the Minister and the Government are doing, we will not legitimise either the RSF or the Sudanese Armed Forces with proxy civilians until there is a legitimate peace process that can allow this terrible war, with the suffering of civilians, to come to an end and until there will be a genuine civilian authority at the end of it which is representative of the people of Sudan?</w:t>
      </w:r>
    </w:p>
    <w:p/>
    <w:p>
      <w:r>
        <w:rPr>
          <w:b/>
          <w:color w:val="1A4A6E"/>
          <w:sz w:val="22"/>
        </w:rPr>
        <w:t>Lord Purvis of Tweed</w:t>
      </w:r>
    </w:p>
    <w:p>
      <w:r>
        <w:rPr>
          <w:sz w:val="22"/>
        </w:rPr>
        <w:t>The noble Lord knows that has been my clear ambition from the contributions I have made in this House, and certainly from the contact we have made with all civilian groups in trying to bring them together to plan for a Sudanese country free from military rule and led by civilians. He also knows that both warring parties have announced or attempted to set up Governments. We are avoiding any efforts to do that. We want a unified Sudan under a legitimate Sudanese civilian Government. In the meantime, we need to focus on ensuring that we can establish a process for ceasefire, peace and, of course, humanitarian access.</w:t>
      </w:r>
    </w:p>
    <w:p/>
    <w:p>
      <w:r>
        <w:rPr>
          <w:b/>
          <w:color w:val="1A4A6E"/>
          <w:sz w:val="22"/>
        </w:rPr>
        <w:t>Lord Collins of Highbury</w:t>
      </w:r>
    </w:p>
    <w:p>
      <w:r>
        <w:rPr>
          <w:sz w:val="22"/>
        </w:rPr>
        <w:t>My Lords, at yesterday’s summit the UK and the EU undertook to engage and co-operate further on priority regions such as the Horn of Africa. Can the Minister confirm that this will include, as a matter of priority, acting together to counter the malign and destabilising influence of Russia in Sudan and the region more widely?</w:t>
      </w:r>
    </w:p>
    <w:p/>
    <w:p>
      <w:r>
        <w:rPr>
          <w:b/>
          <w:color w:val="1A4A6E"/>
          <w:sz w:val="22"/>
        </w:rPr>
        <w:t>Lord Stirrup</w:t>
      </w:r>
    </w:p>
    <w:p>
      <w:r>
        <w:rPr>
          <w:sz w:val="22"/>
        </w:rPr>
        <w:t>I can confirm that. The noble and gallant Lord knows better than most that Russia’s actions, particularly in Sudan, have been to ensure the war continues. It has been actively engaged in both sides. He is absolutely right; we know what Russia is doing, and we are ensuring that we focus on those institutions through which we can develop a way forward that supports African-led and civilian-led Sudanese government. That is our priority.</w:t>
      </w:r>
    </w:p>
    <w:p/>
    <w:p>
      <w:r>
        <w:rPr>
          <w:b/>
          <w:color w:val="1A4A6E"/>
          <w:sz w:val="22"/>
        </w:rPr>
        <w:t>Lord Collins of Highbury</w:t>
      </w:r>
    </w:p>
    <w:p>
      <w:r>
        <w:rPr>
          <w:sz w:val="22"/>
        </w:rPr>
        <w:t>My Lords, as my noble friend Lady Anelay reminded us, the violence in Sudan is exacting a massive toll on innocent civilians. The level of human suffering, as the Minister will be aware, is unconscionable. Millions of people need urgent humanitarian assistance, and the UK has a moral obligation to do all it can to end the fighting. In addition to sanctions, what steps can the Government take to put pressure on the leadership of the Rapid Support Forces and the Sudanese Armed Forces to cease their violence?</w:t>
      </w:r>
    </w:p>
    <w:p/>
    <w:p>
      <w:r>
        <w:rPr>
          <w:b/>
          <w:color w:val="1A4A6E"/>
          <w:sz w:val="22"/>
        </w:rPr>
        <w:t>Lord Callanan</w:t>
      </w:r>
    </w:p>
    <w:p>
      <w:r>
        <w:rPr>
          <w:sz w:val="22"/>
        </w:rPr>
        <w:t>The Foreign Secretary convened the conference on 15 April precisely to do that: to bring all regional parties together to focus on ways for peace. The fact that we had co-sponsorship with the African Union was really important. Do not underestimate the impact of that conference. We are following through with the chair’s declarations from that conference. We are focused on trying to end this evil war.</w:t>
      </w:r>
    </w:p>
    <w:p/>
    <w:p>
      <w:r>
        <w:rPr>
          <w:b/>
          <w:color w:val="1A4A6E"/>
          <w:sz w:val="22"/>
        </w:rPr>
        <w:t>Lord Collins of Highbury</w:t>
      </w:r>
    </w:p>
    <w:p>
      <w:r>
        <w:rPr>
          <w:sz w:val="22"/>
        </w:rPr>
        <w:t>My Lords, women in Sudan have a rich history of political activism, but their contributions have not translated into official recognition in political processes. In this crisis we have seen women actively responding to the violence, forming coalitions such as Women Against War. Does the Minister agree that women’s active participation in the peace process in Sudan is not just a matter of equality but a strategic objective?</w:t>
      </w:r>
    </w:p>
    <w:p/>
    <w:p>
      <w:r>
        <w:rPr>
          <w:b/>
          <w:color w:val="1A4A6E"/>
          <w:sz w:val="22"/>
        </w:rPr>
        <w:t>Baroness Sugg</w:t>
      </w:r>
    </w:p>
    <w:p>
      <w:r>
        <w:rPr>
          <w:sz w:val="22"/>
        </w:rPr>
        <w:t>The noble Baroness is absolutely right. As she knows, in March I co-chaired with Denmark a UN Security Council meeting particularly on conflict-related sexual violence. This was followed by chairing a round table with the fact-finding mission that we supported on Sudan and managed to get through the Human Rights Council. All these actions were about listening to and hearing the voices of women. Those recommendations were passed to the Prime Minister to ensure that they helped to shape the discussions at the April conference, which will be very important to follow up—this is absolutely vital. From our women, peace and security agenda, we know that the engagement and involvement of women lead to a more sustainable peace.</w:t>
      </w:r>
    </w:p>
    <w:p/>
    <w:p>
      <w:r>
        <w:rPr>
          <w:b/>
          <w:color w:val="1A4A6E"/>
          <w:sz w:val="22"/>
        </w:rPr>
        <w:t>Lord Collins of Highbury</w:t>
      </w:r>
    </w:p>
    <w:p>
      <w:r>
        <w:rPr>
          <w:sz w:val="22"/>
        </w:rPr>
        <w:t>My Lords, following the welcome declaration by the UK, France and Canada of concrete action if Israel does not end the intolerable situation in the Occupied Palestinian Territories, will the Government take a similar approach with external parties to the war in Sudan? They are fuelling the biggest humanitarian disaster in the world, particularly those supplying drones that are being used to attack Port Sudan, the lifeline for desperately needed humanitarian aid.</w:t>
      </w:r>
    </w:p>
    <w:p/>
    <w:p>
      <w:r>
        <w:rPr>
          <w:b/>
          <w:color w:val="1A4A6E"/>
          <w:sz w:val="22"/>
        </w:rPr>
        <w:t>Lord Oates</w:t>
      </w:r>
    </w:p>
    <w:p>
      <w:r>
        <w:rPr>
          <w:sz w:val="22"/>
        </w:rPr>
        <w:t>I do not want simply to repeat myself, but it is really important to understand that we were absolutely trying to convey those messages at the conference on 15 April, which we convened. We made very clear that all those engaged regional parties should resist supporting one party or the other and supplying arms. That was the focus of the conference; we made that clear, and that was the outcome of the chair’s statement.</w:t>
      </w:r>
    </w:p>
    <w:p/>
    <w:p>
      <w:r>
        <w:rPr>
          <w:b/>
          <w:color w:val="1A4A6E"/>
          <w:sz w:val="22"/>
        </w:rPr>
        <w:t>Lord Collins of Highbury</w:t>
      </w:r>
    </w:p>
    <w:p>
      <w:r>
        <w:rPr>
          <w:sz w:val="22"/>
        </w:rPr>
        <w:t>My Lords, I follow that question and the one asked by the noble Lord, Lord Callanan, who referred to the RSF, which is a paramilitary rebel force guilty of committing war crimes and of consistently obstructing aid coming in. It survives only by third-party sovereign funding. Can the Minister elaborate on the steps being taken to put pressure on those third-party sovereign states that are funding the RSF and therefore playing a part in creating so much misery?</w:t>
      </w:r>
    </w:p>
    <w:p/>
    <w:p>
      <w:r>
        <w:rPr>
          <w:b/>
          <w:color w:val="1A4A6E"/>
          <w:sz w:val="22"/>
        </w:rPr>
        <w:t>Lord Bellingham</w:t>
      </w:r>
    </w:p>
    <w:p>
      <w:r>
        <w:rPr>
          <w:sz w:val="22"/>
        </w:rPr>
        <w:t>Our engagement with international partners continues to emphasise the importance of refraining from actions that prolong the conflict. We seek to do that in terms of the influence they may have to bring the two parties to the negotiating table. Individuals and entities breaching the UN arms embargo may be subject to targeted measures, as stipulated in Resolution 1591, which established a travel ban and an arms embargo on those who were impeding the peace process in Darfur. States cannot be targeted under the embargo, and we emphasise to all countries the need to prevent and refrain from actions that prolong this crisis.</w:t>
      </w:r>
    </w:p>
    <w:p/>
    <w:p>
      <w:r>
        <w:rPr>
          <w:b/>
          <w:color w:val="1A4A6E"/>
          <w:sz w:val="22"/>
        </w:rPr>
        <w:t>Lord Collins of Highbury</w:t>
      </w:r>
    </w:p>
    <w:p>
      <w:r>
        <w:rPr>
          <w:sz w:val="22"/>
        </w:rPr>
        <w:t>Our engagement with international partners continues to emphasise the importance of refraining from actions that prolong the conflict. We seek to do that in terms of the influence they may have to bring the two parties to the negotiating table. Individuals and entities breaching the UN arms embargo may be subject to targeted measures, as stipulated in Resolution 1591, which established a travel ban and an arms embargo on those who were impeding the peace process in Darfur. States cannot be targeted under the embargo, and we emphasise to all countries the need to prevent and refrain from actions that prolong this crisis.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