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Spending: Value for Money</w:t>
      </w:r>
    </w:p>
    <w:p>
      <w:r>
        <w:rPr>
          <w:sz w:val="20"/>
        </w:rPr>
        <w:t>20 May 2025  ·  Commons  ·  Oral Questions</w:t>
      </w:r>
    </w:p>
    <w:p>
      <w:r>
        <w:rPr>
          <w:b/>
        </w:rPr>
        <w:t xml:space="preserve">Policy areas: </w:t>
      </w:r>
      <w:r>
        <w:rPr>
          <w:sz w:val="20"/>
        </w:rPr>
        <w:t>Economy, Government and public administration, Transport</w:t>
      </w:r>
    </w:p>
    <w:p>
      <w:r>
        <w:rPr>
          <w:b/>
        </w:rPr>
        <w:t xml:space="preserve">Topics: </w:t>
      </w:r>
      <w:r>
        <w:rPr>
          <w:sz w:val="20"/>
        </w:rPr>
        <w:t>green book review, infrastructure investment, public spending decisions, regional investment disparities, value for money</w:t>
      </w:r>
    </w:p>
    <w:p>
      <w:r>
        <w:rPr>
          <w:b/>
        </w:rPr>
        <w:t xml:space="preserve">Source: </w:t>
      </w:r>
      <w:r>
        <w:rPr>
          <w:sz w:val="20"/>
        </w:rPr>
        <w:t>https://hansard.parliament.uk/Commons/2025-05-20/debates/DF3459BC-F907-434A-9CA0-4844D376FD5F/PublicSpendingValueForMoney</w:t>
      </w:r>
    </w:p>
    <w:p/>
    <w:p>
      <w:r>
        <w:rPr>
          <w:b/>
          <w:color w:val="1A4A6E"/>
          <w:sz w:val="22"/>
        </w:rPr>
        <w:t>Lisa Smart (LD)</w:t>
      </w:r>
    </w:p>
    <w:p>
      <w:r>
        <w:rPr>
          <w:sz w:val="22"/>
        </w:rPr>
        <w:t>4. What progress she has made on updating the Green Book.</w:t>
      </w:r>
    </w:p>
    <w:p/>
    <w:p>
      <w:r>
        <w:rPr>
          <w:b/>
          <w:color w:val="1A4A6E"/>
          <w:sz w:val="22"/>
        </w:rPr>
        <w:t>Markus Campbell-Savours (Lab)</w:t>
      </w:r>
    </w:p>
    <w:p>
      <w:r>
        <w:rPr>
          <w:sz w:val="22"/>
        </w:rPr>
        <w:t>12. What comparative assessment she has made of the potential impact of rules for assessing value for money in public spending on levels of funding allocated in the south-east and the north of England.</w:t>
      </w:r>
    </w:p>
    <w:p/>
    <w:p>
      <w:r>
        <w:rPr>
          <w:b/>
          <w:color w:val="1A4A6E"/>
          <w:sz w:val="22"/>
        </w:rPr>
        <w:t>Rachel Reeves (The Chancellor of the Exchequer)</w:t>
      </w:r>
    </w:p>
    <w:p>
      <w:r>
        <w:rPr>
          <w:sz w:val="22"/>
        </w:rPr>
        <w:t>In January, I announced a review of the Green Book to ensure that it is supporting fair, objective and transparent advice on public investment across the country, and I am working closely with our mayors, particularly Steve Rotheram, who has championed this issue. Since January, the Treasury has been in conversation with over 70 different organisations and individuals regionally and nationally to identify areas where we can make changes to the Green Book and champion investment in the north of England.</w:t>
      </w:r>
    </w:p>
    <w:p/>
    <w:p>
      <w:r>
        <w:rPr>
          <w:b/>
          <w:color w:val="1A4A6E"/>
          <w:sz w:val="22"/>
        </w:rPr>
        <w:t>Lisa Smart</w:t>
      </w:r>
    </w:p>
    <w:p>
      <w:r>
        <w:rPr>
          <w:sz w:val="22"/>
        </w:rPr>
        <w:t>Bear with me on this, Mr Speaker. The previous Conservative Government did not get absolutely everything wrong. They rightly identified that Treasury spending was a powerful tool to rebalance our economy in favour of areas like ours in the north of England. They then failed to deliver, and voters delivered their verdict at the ballot box. This Government have the opportunity to use this powerful tool and ensure that regional disparities are not further entrenched when they look at the Green Book. What reassurance can the Chancellor give my constituents that projects such as repairing Stepping Hill hospital, or bringing the tram-train to Marple, will get a fair crack of the Treasury spending whip?</w:t>
      </w:r>
    </w:p>
    <w:p/>
    <w:p>
      <w:r>
        <w:rPr>
          <w:b/>
          <w:color w:val="1A4A6E"/>
          <w:sz w:val="22"/>
        </w:rPr>
        <w:t>Rachel Reeves</w:t>
      </w:r>
    </w:p>
    <w:p>
      <w:r>
        <w:rPr>
          <w:sz w:val="22"/>
        </w:rPr>
        <w:t>I totally agree with the hon. Lady. The plans that we inherited from the Conservative party saw capital spending decline as a share of GDP, which is totally the wrong decision if we want to grow the economy and improve prospects in towns and cities across the north of England. Over the course of this Parliament, we are putting £113 billion more into capital spending so that we can build the road and rail infrastructure, the energy infrastructure, the digital infrastructure and the housing that our country desperately needs. Under our reforms to the Green Book, we will make sure that we get more investment to the places that need it, including towns and cities in the north of England.</w:t>
      </w:r>
    </w:p>
    <w:p/>
    <w:p>
      <w:r>
        <w:rPr>
          <w:b/>
          <w:color w:val="1A4A6E"/>
          <w:sz w:val="22"/>
        </w:rPr>
        <w:t>Markus Campbell-Savours</w:t>
      </w:r>
    </w:p>
    <w:p>
      <w:r>
        <w:rPr>
          <w:sz w:val="22"/>
        </w:rPr>
        <w:t>I am grateful to have secured Thursday’s Adjournment debate on the A66 road improvement project—a key transport link between Cumbria, the north-east and North Yorkshire. Cumbria is a long way from Westminster, and many of us fear that the economic case for major projects is stacked in favour of the economically active south-east. Can the Chancellor reassure me that Cumbria will not be disadvantaged when key public spending decisions are taken?</w:t>
      </w:r>
    </w:p>
    <w:p/>
    <w:p>
      <w:r>
        <w:rPr>
          <w:b/>
          <w:color w:val="1A4A6E"/>
          <w:sz w:val="22"/>
        </w:rPr>
        <w:t>Rachel Reeves</w:t>
      </w:r>
    </w:p>
    <w:p>
      <w:r>
        <w:rPr>
          <w:sz w:val="22"/>
        </w:rPr>
        <w:t>My hon. Friend is a staunch defender of his constituency and region. We will make decisions at the spending review, which we will publish on 11 June, but as a proud northern MP, I am absolutely determined that the north gets its fair share of investment.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