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Towns: Funding</w:t>
      </w:r>
    </w:p>
    <w:p>
      <w:r>
        <w:rPr>
          <w:sz w:val="20"/>
        </w:rPr>
        <w:t>20 May 2025  ·  Commons  ·  Oral Questions</w:t>
      </w:r>
    </w:p>
    <w:p>
      <w:r>
        <w:rPr>
          <w:b/>
        </w:rPr>
        <w:t xml:space="preserve">Policy areas: </w:t>
      </w:r>
      <w:r>
        <w:rPr>
          <w:sz w:val="20"/>
        </w:rPr>
        <w:t>Economy, Government and public administration, Transport</w:t>
      </w:r>
    </w:p>
    <w:p>
      <w:r>
        <w:rPr>
          <w:b/>
        </w:rPr>
        <w:t xml:space="preserve">Topics: </w:t>
      </w:r>
      <w:r>
        <w:rPr>
          <w:sz w:val="20"/>
        </w:rPr>
        <w:t>funding for northern towns, green book review, investment strategy, left-behind communities, treasury relocation</w:t>
      </w:r>
    </w:p>
    <w:p>
      <w:r>
        <w:rPr>
          <w:b/>
        </w:rPr>
        <w:t xml:space="preserve">Source: </w:t>
      </w:r>
      <w:r>
        <w:rPr>
          <w:sz w:val="20"/>
        </w:rPr>
        <w:t>https://hansard.parliament.uk/Commons/2025-05-20/debates/CC41A11B-0E22-4BF7-BB8A-A6EB86FB8B95/NorthernTownsFunding</w:t>
      </w:r>
    </w:p>
    <w:p/>
    <w:p>
      <w:r>
        <w:rPr>
          <w:b/>
          <w:color w:val="1A4A6E"/>
          <w:sz w:val="22"/>
        </w:rPr>
        <w:t>Andy MacNae (Lab)</w:t>
      </w:r>
    </w:p>
    <w:p>
      <w:r>
        <w:rPr>
          <w:sz w:val="22"/>
        </w:rPr>
        <w:t>9. What steps she is taking to increase levels of funding for northern towns.</w:t>
      </w:r>
    </w:p>
    <w:p/>
    <w:p>
      <w:r>
        <w:rPr>
          <w:b/>
          <w:color w:val="1A4A6E"/>
          <w:sz w:val="22"/>
        </w:rPr>
        <w:t>Rachel Reeves (The Chancellor of the Exchequer)</w:t>
      </w:r>
    </w:p>
    <w:p>
      <w:r>
        <w:rPr>
          <w:sz w:val="22"/>
        </w:rPr>
        <w:t>I was pleased to go with my hon. Friend to Darwen to visit the 100th banking hub, which was rolled out just a few months ago. We also visited the thriving Darwen market in one of his local towns. We will set out at the spending review how we will spend the £113 billion extra that we are putting in to capital spending, compared with the plans we inherited from the Conservatives. Of course, we will ensure that towns and cities, including across the north of England, benefit from that investment.</w:t>
      </w:r>
    </w:p>
    <w:p/>
    <w:p>
      <w:r>
        <w:rPr>
          <w:b/>
          <w:color w:val="1A4A6E"/>
          <w:sz w:val="22"/>
        </w:rPr>
        <w:t>Andy MacNae</w:t>
      </w:r>
    </w:p>
    <w:p>
      <w:r>
        <w:rPr>
          <w:sz w:val="22"/>
        </w:rPr>
        <w:t>I thank the Chancellor for that answer—the Government’s commitment to the north is absolutely clear. We very much enjoyed our visit to Darwen market. At the same time, however, history tells us that small towns, like those that make up Rossendale and Darwen, can far too easily get left behind and not feel the benefits of major infrastructure investment, despite being the very communities that need to see and feel change the most. Does the Chancellor agree that as we implement our investment and growth strategy, and deliver the review of the Green Book, we must put our left-behind communities first? As part of every major investment decision, we should ask the question: what does this do for our most deprived and left-behind neighbourhoods? It is only by targeting investment where it is needed most that we can ensure that every community feels the benefit of the growth that this Government will bring.</w:t>
      </w:r>
    </w:p>
    <w:p/>
    <w:p>
      <w:r>
        <w:rPr>
          <w:b/>
          <w:color w:val="1A4A6E"/>
          <w:sz w:val="22"/>
        </w:rPr>
        <w:t>Rachel Reeves</w:t>
      </w:r>
    </w:p>
    <w:p>
      <w:r>
        <w:rPr>
          <w:sz w:val="22"/>
        </w:rPr>
        <w:t>My hon. Friend is a proud champion of the towns and villages of Rossendale and Darwen. We will make sure that we use our Green Book review to properly assess the benefit of all this Government’s investments. On top of that capital investment, the people of Rossendale and Darwen are benefiting from the 3 million additional appointments that we have delivered, which have led to reductions in NHS waiting lists, and also the increase in the national living wage, which will make working people in his constituency and across the country better off.</w:t>
      </w:r>
    </w:p>
    <w:p/>
    <w:p>
      <w:r>
        <w:rPr>
          <w:b/>
          <w:color w:val="1A4A6E"/>
          <w:sz w:val="22"/>
        </w:rPr>
        <w:t>Tim Farron (LD)</w:t>
      </w:r>
    </w:p>
    <w:p>
      <w:r>
        <w:rPr>
          <w:sz w:val="22"/>
        </w:rPr>
        <w:t>The towns and villages of the lakes and the dales in Cumbria are proud to host 20 million visitors every single year—we are the UK’s biggest visitor destination outside of London—yet we get almost no support whatsoever for the costs incurred by those visitors on our highways and other infrastructure, health services and police. Will the Chancellor look at funding allocations to make sure that those services that support the residents and the visitors are properly funded?</w:t>
      </w:r>
    </w:p>
    <w:p/>
    <w:p>
      <w:r>
        <w:rPr>
          <w:b/>
          <w:color w:val="1A4A6E"/>
          <w:sz w:val="22"/>
        </w:rPr>
        <w:t>Rachel Reeves</w:t>
      </w:r>
    </w:p>
    <w:p>
      <w:r>
        <w:rPr>
          <w:sz w:val="22"/>
        </w:rPr>
        <w:t>The Green Book reforms will ensure that we properly assess the benefits of investments in different parts of the UK, but the people of Cumbria and the lakes will benefit from the record investment in the NHS, the roll-out of nurseries and free breakfast clubs at primary schools, as well as the increase in the national living wage, from which many workers in sectors such as hospitality and retail in the hon. Member’s constituency will directly benefit.</w:t>
      </w:r>
    </w:p>
    <w:p/>
    <w:p>
      <w:r>
        <w:rPr>
          <w:b/>
          <w:color w:val="1A4A6E"/>
          <w:sz w:val="22"/>
        </w:rPr>
        <w:t>Paul Foster (Lab)</w:t>
      </w:r>
    </w:p>
    <w:p>
      <w:r>
        <w:rPr>
          <w:sz w:val="22"/>
        </w:rPr>
        <w:t>One way to get Treasury officials to start focusing more on northern towns would be to move the Treasury up north. After experiencing our rail networks and our infrastructure, they may very quickly invest more money in the area. Are there any plans to move any Treasury offices to the north?</w:t>
      </w:r>
    </w:p>
    <w:p/>
    <w:p>
      <w:r>
        <w:rPr>
          <w:b/>
          <w:color w:val="1A4A6E"/>
          <w:sz w:val="22"/>
        </w:rPr>
        <w:t>Speaker</w:t>
      </w:r>
    </w:p>
    <w:p>
      <w:r>
        <w:rPr>
          <w:sz w:val="22"/>
        </w:rPr>
        <w:t>No. 11 Market Street, Chorley? [ Laughter. ]</w:t>
      </w:r>
    </w:p>
    <w:p/>
    <w:p>
      <w:r>
        <w:rPr>
          <w:b/>
          <w:color w:val="1A4A6E"/>
          <w:sz w:val="22"/>
        </w:rPr>
        <w:t>Rachel Reeves</w:t>
      </w:r>
    </w:p>
    <w:p>
      <w:r>
        <w:rPr>
          <w:sz w:val="22"/>
        </w:rPr>
        <w:t>This Government have committed to increasing the proportion of civil servants who work in the north of England. But we already have a hub that we are expanding in Darlington, where eight Departments work, including officials from the Treasury. The Treasury is very mindful of the importance of investing right across the north of England—in Darlington, Leeds, Cumbria, Rossendale and Darwen and many other constituencies beside.</w:t>
      </w:r>
    </w:p>
    <w:p/>
    <w:p>
      <w:r>
        <w:rPr>
          <w:b/>
          <w:color w:val="1A4A6E"/>
          <w:sz w:val="22"/>
        </w:rPr>
        <w:t>Martin Vickers (Con)</w:t>
      </w:r>
    </w:p>
    <w:p>
      <w:r>
        <w:rPr>
          <w:sz w:val="22"/>
        </w:rPr>
        <w:t>The prosperity of northern towns is very much dependent on good transport connections. Will the Chancellor ensure that National Highways is adequately funded, so that it can improve access to the port and town of Immingham through improvements to the A180, and also that the Department for Transport has adequate funds to meet the modest amount that is needed to fund an extension of the King’s Cross to Lincoln train service through to Grimsby and Cleethorpes?</w:t>
      </w:r>
    </w:p>
    <w:p/>
    <w:p>
      <w:r>
        <w:rPr>
          <w:b/>
          <w:color w:val="1A4A6E"/>
          <w:sz w:val="22"/>
        </w:rPr>
        <w:t>Rachel Reeves</w:t>
      </w:r>
    </w:p>
    <w:p>
      <w:r>
        <w:rPr>
          <w:sz w:val="22"/>
        </w:rPr>
        <w:t>I shall make sure that the Transport Secretary hears those requests, but the hon. Gentleman knows that our investment in British Steel, which will save that company, is set to increase the number of jobs there. That will make a massive difference to his constituents, as will the investment in renewable energy in the North sea, particularly around Immingham, creating good jobs and paying decent wages in his constituency and in many others, too.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