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Yemen</w:t>
      </w:r>
    </w:p>
    <w:p>
      <w:r>
        <w:rPr>
          <w:sz w:val="20"/>
        </w:rPr>
        <w:t>20 January 2026  ·  Commons  ·  Oral Questions</w:t>
      </w:r>
    </w:p>
    <w:p>
      <w:r>
        <w:rPr>
          <w:b/>
        </w:rPr>
        <w:t xml:space="preserve">Policy areas: </w:t>
      </w:r>
      <w:r>
        <w:rPr>
          <w:sz w:val="20"/>
        </w:rPr>
        <w:t>Economy, Foreign affairs and diplomacy, International development, Society and culture</w:t>
      </w:r>
    </w:p>
    <w:p>
      <w:r>
        <w:rPr>
          <w:b/>
        </w:rPr>
        <w:t xml:space="preserve">Topics: </w:t>
      </w:r>
      <w:r>
        <w:rPr>
          <w:sz w:val="20"/>
        </w:rPr>
        <w:t>southern dialogue conference, uk diplomatic support, yemen ceasefire, yemen humanitarian crisis, yemen peace process</w:t>
      </w:r>
    </w:p>
    <w:p>
      <w:r>
        <w:rPr>
          <w:b/>
        </w:rPr>
        <w:t xml:space="preserve">Source: </w:t>
      </w:r>
      <w:r>
        <w:rPr>
          <w:sz w:val="20"/>
        </w:rPr>
        <w:t>https://hansard.parliament.uk/Commons/2026-01-20/debates/AE3704B1-2061-450A-8822-08115253B7CA/Yemen</w:t>
      </w:r>
    </w:p>
    <w:p/>
    <w:p>
      <w:r>
        <w:rPr>
          <w:b/>
          <w:color w:val="1A4A6E"/>
          <w:sz w:val="22"/>
        </w:rPr>
        <w:t>Abtisam Mohamed (Lab)</w:t>
      </w:r>
    </w:p>
    <w:p>
      <w:r>
        <w:rPr>
          <w:sz w:val="22"/>
        </w:rPr>
        <w:t>1. What recent assessment she has made of the potential implications for her policies of the situation in Yemen.</w:t>
      </w:r>
    </w:p>
    <w:p/>
    <w:p>
      <w:r>
        <w:rPr>
          <w:b/>
          <w:color w:val="1A4A6E"/>
          <w:sz w:val="22"/>
        </w:rPr>
        <w:t>Mr Hamish Falconer (The Parliamentary Under-Secretary of State for Foreign, Commonwealth and Development Affairs)</w:t>
      </w:r>
    </w:p>
    <w:p>
      <w:r>
        <w:rPr>
          <w:sz w:val="22"/>
        </w:rPr>
        <w:t>In November I made the first ministerial visit to Yemen in six years. I met the President and the Prime Minister to reaffirm the United Kingdom’s unwavering support for a unified and stable Yemen. We support their commitment to reform, and we continue to focus on delivering humanitarian assistance to all those in need in Yemen and, alongside our international partners, using every diplomatic lever to advance peace. The recent escalation of tensions in southern Yemen threatens to undermine those goals. We therefore welcome the calls by Yemen’s President for a dialogue addressing these issues, and Saudi Arabia’s offer to host a conference. We will continue to support efforts to achieve a swift diplomatic resolution.</w:t>
      </w:r>
    </w:p>
    <w:p/>
    <w:p>
      <w:r>
        <w:rPr>
          <w:b/>
          <w:color w:val="1A4A6E"/>
          <w:sz w:val="22"/>
        </w:rPr>
        <w:t>Abtisam Mohamed</w:t>
      </w:r>
    </w:p>
    <w:p>
      <w:r>
        <w:rPr>
          <w:sz w:val="22"/>
        </w:rPr>
        <w:t>In the context of what the United Nations special envoy has described as a rapidly worsening humanitarian and economic crisis in Yemen, does the Minister welcome the forthcoming southern dialogue conference, led by Saudi Arabia and supported by the Arab League and the Gulf Co-operation Council? How is the UK, as penholder on Yemen, supporting that process to deliver a tangible road map for a way forward that addresses the aspirations of southern communities?</w:t>
      </w:r>
    </w:p>
    <w:p/>
    <w:p>
      <w:r>
        <w:rPr>
          <w:b/>
          <w:color w:val="1A4A6E"/>
          <w:sz w:val="22"/>
        </w:rPr>
        <w:t>Falconer</w:t>
      </w:r>
    </w:p>
    <w:p>
      <w:r>
        <w:rPr>
          <w:sz w:val="22"/>
        </w:rPr>
        <w:t>I do welcome Saudi Arabia’s southern dialogue conference. As my hon. Friend has said, it is supported by the Arab League and the GCC, and it is a vital step amid a worsening humanitarian and economic crisis. As UN penholder, the UK is actively supporting the process, through sustained engagement with Saudi leaders, the UN special envoy and regional partners, to help shape a credible road map that reflects southern communities’ aspirations.</w:t>
      </w:r>
    </w:p>
    <w:p/>
    <w:p>
      <w:r>
        <w:rPr>
          <w:b/>
          <w:color w:val="1A4A6E"/>
          <w:sz w:val="22"/>
        </w:rPr>
        <w:t>David Mundell (Con)</w:t>
      </w:r>
    </w:p>
    <w:p>
      <w:r>
        <w:rPr>
          <w:sz w:val="22"/>
        </w:rPr>
        <w:t>In his statement on 5 January, the Minister referred to the United Arab Emirates’ call then for a ceasefire. What discussions have since taken place with the United Arab Emirates, and is that still its position?</w:t>
      </w:r>
    </w:p>
    <w:p/>
    <w:p>
      <w:r>
        <w:rPr>
          <w:b/>
          <w:color w:val="1A4A6E"/>
          <w:sz w:val="22"/>
        </w:rPr>
        <w:t>Falconer</w:t>
      </w:r>
    </w:p>
    <w:p>
      <w:r>
        <w:rPr>
          <w:sz w:val="22"/>
        </w:rPr>
        <w:t>We have been in regular dialogue with our allies in the United Arab Emirates, and I understand that its position remains to support a ceasefire. I know that it is taking part in extensive dialogue on these questions, not just with us but with some of its other Gulf partners.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