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20 April 2026  ·  Commons  ·  Oral Questions</w:t>
      </w:r>
    </w:p>
    <w:p>
      <w:r>
        <w:rPr>
          <w:b/>
        </w:rPr>
        <w:t xml:space="preserve">Policy areas: </w:t>
      </w:r>
      <w:r>
        <w:rPr>
          <w:sz w:val="20"/>
        </w:rPr>
        <w:t>Children and families, Education, training and skills, Welfare and benefits</w:t>
      </w:r>
    </w:p>
    <w:p>
      <w:r>
        <w:rPr>
          <w:b/>
        </w:rPr>
        <w:t xml:space="preserve">Topics: </w:t>
      </w:r>
      <w:r>
        <w:rPr>
          <w:sz w:val="20"/>
        </w:rPr>
        <w:t>armed forces children support, child protection legislation, child safeguarding failures, family hubs and breakfast clubs, special educational needs reforms</w:t>
      </w:r>
    </w:p>
    <w:p>
      <w:r>
        <w:rPr>
          <w:b/>
        </w:rPr>
        <w:t xml:space="preserve">Source: </w:t>
      </w:r>
      <w:r>
        <w:rPr>
          <w:sz w:val="20"/>
        </w:rPr>
        <w:t>https://hansard.parliament.uk/Commons/2026-04-20/debates/0D473D3F-D797-47CB-AA37-714C56E14C18/TopicalQuestions</w:t>
      </w:r>
    </w:p>
    <w:p/>
    <w:p>
      <w:r>
        <w:rPr>
          <w:b/>
          <w:color w:val="1A4A6E"/>
          <w:sz w:val="22"/>
        </w:rPr>
        <w:t>Danny Chambers (LD)</w:t>
      </w:r>
    </w:p>
    <w:p>
      <w:r>
        <w:rPr>
          <w:sz w:val="22"/>
        </w:rPr>
        <w:t>T1. If she will make a statement on her departmental responsibilities.</w:t>
      </w:r>
    </w:p>
    <w:p/>
    <w:p>
      <w:r>
        <w:rPr>
          <w:b/>
          <w:color w:val="1A4A6E"/>
          <w:sz w:val="22"/>
        </w:rPr>
        <w:t>Bridget Phillipson (The Secretary of State for Education)</w:t>
      </w:r>
    </w:p>
    <w:p>
      <w:r>
        <w:rPr>
          <w:sz w:val="22"/>
        </w:rPr>
        <w:t>It has been a busy month since the last Education questions, so I will give the House a short update on what my Department has done since then to give our children the best start in life. We began opening 200 new Best Start family hubs, building on the proud legacy of Sure Start; we opened 500 new free breakfast clubs to save parents £450 and give children a great start to the day, and announced the next wave of school-based nurseries, as research showed that Labour has halved childcare costs for families; and we scrapped the two-child limit, putting Labour on course to lift a record number of children out of poverty. Labour is boosting family finances and children’s life chances.</w:t>
      </w:r>
    </w:p>
    <w:p/>
    <w:p>
      <w:r>
        <w:rPr>
          <w:b/>
          <w:color w:val="1A4A6E"/>
          <w:sz w:val="22"/>
        </w:rPr>
        <w:t>Chambers</w:t>
      </w:r>
    </w:p>
    <w:p>
      <w:r>
        <w:rPr>
          <w:sz w:val="22"/>
        </w:rPr>
        <w:t>Last week in my Winchester office, I held a meeting for parents of children with special educational needs and disabilities, and some were in tears when discussing the fight they have had to get the care to which they are entitled. Can we assure parents that any reforms made to the SEND system—which are much needed—will not cause the absolutely crippling mental health anguish, stress and anxiety that the current system has been causing?</w:t>
      </w:r>
    </w:p>
    <w:p/>
    <w:p>
      <w:r>
        <w:rPr>
          <w:b/>
          <w:color w:val="1A4A6E"/>
          <w:sz w:val="22"/>
        </w:rPr>
        <w:t>Bridget Phillipson</w:t>
      </w:r>
    </w:p>
    <w:p>
      <w:r>
        <w:rPr>
          <w:sz w:val="22"/>
        </w:rPr>
        <w:t>I recognise what the hon. Gentleman has said, because I have spoken to so many parents, families and children across the country who have been badly let down by a system that has not put children’s needs first. We are determined to change that through the once-in-a-generation SEND reforms that we are setting out. I am glad to hear that he held an event in his constituency, and I encourage all Members to make sure that parents, educators and others share their views as part of our consultation.</w:t>
      </w:r>
    </w:p>
    <w:p/>
    <w:p>
      <w:r>
        <w:rPr>
          <w:b/>
          <w:color w:val="1A4A6E"/>
          <w:sz w:val="22"/>
        </w:rPr>
        <w:t>Peter Swallow (Lab)</w:t>
      </w:r>
    </w:p>
    <w:p>
      <w:r>
        <w:rPr>
          <w:sz w:val="22"/>
        </w:rPr>
        <w:t>T8. As the MP for Sandhurst, I am proud to represent many armed forces families. As the Minister will know, armed forces families often move around, but no particular support seems to be given to their children. There is no marker to identify these children, they do not qualify for fair access protocols, and they are given no particular priority in admissions. Will she meet me to discuss how we can better support the children of armed forces families?</w:t>
      </w:r>
    </w:p>
    <w:p/>
    <w:p>
      <w:r>
        <w:rPr>
          <w:b/>
          <w:color w:val="1A4A6E"/>
          <w:sz w:val="22"/>
        </w:rPr>
        <w:t>Georgia Gould (The Minister for School Standards)</w:t>
      </w:r>
    </w:p>
    <w:p>
      <w:r>
        <w:rPr>
          <w:sz w:val="22"/>
        </w:rPr>
        <w:t>We are deeply grateful for the service of our armed forces families. I would welcome the opportunity to meet my hon. Friend, and I recently met members of the all-party parliamentary group on the armed forces. We will be bringing forward further admissions reforms shortly.</w:t>
      </w:r>
    </w:p>
    <w:p/>
    <w:p>
      <w:r>
        <w:rPr>
          <w:b/>
          <w:color w:val="1A4A6E"/>
          <w:sz w:val="22"/>
        </w:rPr>
        <w:t>Speaker</w:t>
      </w:r>
    </w:p>
    <w:p>
      <w:r>
        <w:rPr>
          <w:sz w:val="22"/>
        </w:rPr>
        <w:t>I call the shadow Secretary of State.</w:t>
      </w:r>
    </w:p>
    <w:p/>
    <w:p>
      <w:r>
        <w:rPr>
          <w:b/>
          <w:color w:val="1A4A6E"/>
          <w:sz w:val="22"/>
        </w:rPr>
        <w:t>Laura Trott (Con)</w:t>
      </w:r>
    </w:p>
    <w:p>
      <w:r>
        <w:rPr>
          <w:sz w:val="22"/>
        </w:rPr>
        <w:t>We learnt last week that in the tragic Southport case, when the headteacher warned about the killer’s increasing extreme behaviour, the social worker accused the headteacher of racially stereotyping the pupil as</w:t>
      </w:r>
    </w:p>
    <w:p>
      <w:r>
        <w:rPr>
          <w:sz w:val="22"/>
        </w:rPr>
        <w:t>“a black boy with a knife”.</w:t>
      </w:r>
    </w:p>
    <w:p>
      <w:r>
        <w:rPr>
          <w:sz w:val="22"/>
        </w:rPr>
        <w:t>The result was that the warnings were rewritten in many cases. And that was not a one-off. We know it also happened in the Sara Sharif case, where</w:t>
      </w:r>
    </w:p>
    <w:p>
      <w:r>
        <w:rPr>
          <w:sz w:val="22"/>
        </w:rPr>
        <w:t>“race was a bar to reporting possible child abuse”,</w:t>
      </w:r>
    </w:p>
    <w:p>
      <w:r>
        <w:rPr>
          <w:sz w:val="22"/>
        </w:rPr>
        <w:t>and we saw the failure repeatedly with the grooming gangs scandal. Being too scared of causing offence means children are being harmed, so I ask the Secretary of State directly: what concrete action is she taking to stop repeated cases of political correctness overruling the safeguarding of children?</w:t>
      </w:r>
    </w:p>
    <w:p/>
    <w:p>
      <w:r>
        <w:rPr>
          <w:b/>
          <w:color w:val="1A4A6E"/>
          <w:sz w:val="22"/>
        </w:rPr>
        <w:t>Bridget Phillipson</w:t>
      </w:r>
    </w:p>
    <w:p>
      <w:r>
        <w:rPr>
          <w:sz w:val="22"/>
        </w:rPr>
        <w:t>There is no more important responsibility than making sure our children are kept safe from harm. We will take forward any measures that arise out of the Southport inquiry to ensure we can do everything within our power to keep children safe, whether in school or in the home. We are already taking action to reform children’s social care—we are recruiting more social workers and the numbers are very high at the moment—but it is through our Children’s Wellbeing and Schools Bill that we are delivering the single biggest upgrade to child protection legislation in a generation. It should be on the statute book already, but the right hon. Lady and the Conservative party continue to block its progress.</w:t>
      </w:r>
    </w:p>
    <w:p/>
    <w:p>
      <w:r>
        <w:rPr>
          <w:b/>
          <w:color w:val="1A4A6E"/>
          <w:sz w:val="22"/>
        </w:rPr>
        <w:t>Laura Trott</w:t>
      </w:r>
    </w:p>
    <w:p>
      <w:r>
        <w:rPr>
          <w:sz w:val="22"/>
        </w:rPr>
        <w:t>If the Secretary of State wants to start keeping children safe online, then we will stop our objections—but she is refusing to do that. In another example of so-called progressiveness, local authorities across the country are, unbelievably, trying to stop exclusions when children are bringing knives to school. This is happening right here in London, with Sadiq Khan’s inclusion charter, and in Sheffield, where the policy led to the tragic stabbing of Harvey Willgoose, whose killer had previously brought an axe into school and was not excluded. Will the Secretary of State condemn the spread of anti-exclusion ideology and support schools to exclude when knives are brought on to the school estate?</w:t>
      </w:r>
    </w:p>
    <w:p/>
    <w:p>
      <w:r>
        <w:rPr>
          <w:b/>
          <w:color w:val="1A4A6E"/>
          <w:sz w:val="22"/>
        </w:rPr>
        <w:t>Bridget Phillipson</w:t>
      </w:r>
    </w:p>
    <w:p>
      <w:r>
        <w:rPr>
          <w:sz w:val="22"/>
        </w:rPr>
        <w:t>School leaders have my full support in taking action on issues such as violence. Of course there should be an expectation—a clear expectation—that action is taken where it applies to cases such as those the right hon. Lady set out, but I would just slightly caution her in talking about some of the details of those cases in the way that she has. We all have a responsibility to ensure we give full and accurate accounts of exactly what has taken place. I look forward to the Children’s Wellbeing and Schools Bill allowing us to take further action to keep children safe at home and in their communities—wherever they are. We will not hesitate to act.</w:t>
      </w:r>
    </w:p>
    <w:p/>
    <w:p>
      <w:r>
        <w:rPr>
          <w:b/>
          <w:color w:val="1A4A6E"/>
          <w:sz w:val="22"/>
        </w:rPr>
        <w:t>Rachael Maskell (Lab/Co-op)</w:t>
      </w:r>
    </w:p>
    <w:p>
      <w:r>
        <w:rPr>
          <w:sz w:val="22"/>
        </w:rPr>
        <w:t>Some 4% of children are diagnosed with foetal alcohol spectrum disorder. It is totally avoidable, yet it can impact on movement, communication, thinking, concentration and many physiological changes, placing significant demands on the SEND system. Will the Education Secretary work with the Health Secretary to deliver a 1,001 critical days strategy, preventing FASD and rising demand on the SEND system?</w:t>
      </w:r>
    </w:p>
    <w:p/>
    <w:p>
      <w:r>
        <w:rPr>
          <w:b/>
          <w:color w:val="1A4A6E"/>
          <w:sz w:val="22"/>
        </w:rPr>
        <w:t>Georgia Gould</w:t>
      </w:r>
    </w:p>
    <w:p>
      <w:r>
        <w:rPr>
          <w:sz w:val="22"/>
        </w:rPr>
        <w:t>I thank my hon. Friend for raising that critical issue. It is an area on which we are already working closely with health colleagues, both in our support for families but also in response to children’s SEND needs. We have a meeting later, where we will discuss the matter.</w:t>
      </w:r>
    </w:p>
    <w:p/>
    <w:p>
      <w:r>
        <w:rPr>
          <w:b/>
          <w:color w:val="1A4A6E"/>
          <w:sz w:val="22"/>
        </w:rPr>
        <w:t>Speaker</w:t>
      </w:r>
    </w:p>
    <w:p>
      <w:r>
        <w:rPr>
          <w:sz w:val="22"/>
        </w:rPr>
        <w:t>I call the Liberal Democrat spokesperson.</w:t>
      </w:r>
    </w:p>
    <w:p/>
    <w:p>
      <w:r>
        <w:rPr>
          <w:b/>
          <w:color w:val="1A4A6E"/>
          <w:sz w:val="22"/>
        </w:rPr>
        <w:t>Munira Wilson (LD)</w:t>
      </w:r>
    </w:p>
    <w:p>
      <w:r>
        <w:rPr>
          <w:sz w:val="22"/>
        </w:rPr>
        <w:t>I was deeply alarmed by reports that Labour MPs were being given pre-written feedback to share, following consultation sessions with constituents on the Government’s special needs reforms. The Secretary of State promised to put families at the heart of her changes, so will she assure parents and carers that the SEND consultation is entirely free from political interference and that they will be listened to, especially with regard to their rights?</w:t>
      </w:r>
    </w:p>
    <w:p/>
    <w:p>
      <w:r>
        <w:rPr>
          <w:b/>
          <w:color w:val="1A4A6E"/>
          <w:sz w:val="22"/>
        </w:rPr>
        <w:t>Bridget Phillipson</w:t>
      </w:r>
    </w:p>
    <w:p>
      <w:r>
        <w:rPr>
          <w:sz w:val="22"/>
        </w:rPr>
        <w:t>I can give the hon. Lady my absolute assurance that, through the consultation we are running at the moment, we want to hear directly from parents, children and those working in education. The first event happened today across the country, and there will be events right across the country and online. I am pleased that Labour Members are speaking to their constituents to understand the changes we want to bring. I would, of course, be happy to discuss any aspect of the reforms with the hon. Lady, because I want to ensure we can build a system that delivers better outcomes for children and that stands the test of time, too.</w:t>
      </w:r>
    </w:p>
    <w:p/>
    <w:p>
      <w:r>
        <w:rPr>
          <w:b/>
          <w:color w:val="1A4A6E"/>
          <w:sz w:val="22"/>
        </w:rPr>
        <w:t>Douglas McAllister (Lab)</w:t>
      </w:r>
    </w:p>
    <w:p>
      <w:r>
        <w:rPr>
          <w:sz w:val="22"/>
        </w:rPr>
        <w:t>Our ambitious child poverty strategy puts more money into the pockets of families and working parents. Removing the two-child cap benefits 2,260 children in my constituency, and the Secretary of State is doing much more on top of that, which we are missing out on in Scotland. Does she agree with me that we need a Government in Scotland who are more interested in education than gimmicks?</w:t>
      </w:r>
    </w:p>
    <w:p/>
    <w:p>
      <w:r>
        <w:rPr>
          <w:b/>
          <w:color w:val="1A4A6E"/>
          <w:sz w:val="22"/>
        </w:rPr>
        <w:t>Bridget Phillipson</w:t>
      </w:r>
    </w:p>
    <w:p>
      <w:r>
        <w:rPr>
          <w:sz w:val="22"/>
        </w:rPr>
        <w:t>My hon. Friend is absolutely right, and that is why people across Scotland should vote for Anas Sarwar and Scottish Labour. Last month I was in Scotland hearing directly from parents about the difference that lifting the two-child limit will make—measures that were opposed by the Conservatives, who would plunge hundreds of thousands of children back into poverty. There is so much more that we could do together if we had a Government in Scotland who were as determined to tackle child poverty as this Labour Government are. It is time for change and a new direction in Scotland.</w:t>
      </w:r>
    </w:p>
    <w:p/>
    <w:p>
      <w:r>
        <w:rPr>
          <w:b/>
          <w:color w:val="1A4A6E"/>
          <w:sz w:val="22"/>
        </w:rPr>
        <w:t>John Milne (LD)</w:t>
      </w:r>
    </w:p>
    <w:p>
      <w:r>
        <w:rPr>
          <w:sz w:val="22"/>
        </w:rPr>
        <w:t>T2. There are some brilliant specialist SEND schools in my constituency, such as Muntham House and Aurora Vincent House. In the White Paper, there is currently no clear definition of a specialist school, and concerns remain that provision is being framed as something to be reduced, rather than planned for. What role does the Department see special schools having in the reformed system, and how will they be funded?</w:t>
      </w:r>
    </w:p>
    <w:p/>
    <w:p>
      <w:r>
        <w:rPr>
          <w:b/>
          <w:color w:val="1A4A6E"/>
          <w:sz w:val="22"/>
        </w:rPr>
        <w:t>Georgia Gould</w:t>
      </w:r>
    </w:p>
    <w:p>
      <w:r>
        <w:rPr>
          <w:sz w:val="22"/>
        </w:rPr>
        <w:t>We agree that special schools play an incredibly important role in the system by providing vital care for children with complex needs and supporting their wider education. They have an important role in the schools White Paper with regard both to education support and to the outreach they do for mainstream schools. We are proposing the introduction of specialist provision packages precisely in order to end the postcode lottery and create more clarity over what specialist provision should look like.</w:t>
      </w:r>
    </w:p>
    <w:p/>
    <w:p>
      <w:r>
        <w:rPr>
          <w:b/>
          <w:color w:val="1A4A6E"/>
          <w:sz w:val="22"/>
        </w:rPr>
        <w:t>Florence Eshalomi (Lab/Co-op)</w:t>
      </w:r>
    </w:p>
    <w:p>
      <w:r>
        <w:rPr>
          <w:sz w:val="22"/>
        </w:rPr>
        <w:t>I thank the Secretary of State for visiting St Paul’s primary school in my constituency a few weeks ago to meet the excellent head, Angela Batchelor, and her staff team, where we heard at first hand from parents the importance of the wraparound nursery service and the additional breakfast club. One of the issues raised was SEND, which I know the Secretary of State is really looking at. Can she outline when we will see those changes coming through in order to help the families who are struggling with accessing SEND services from their local authority?</w:t>
      </w:r>
    </w:p>
    <w:p/>
    <w:p>
      <w:r>
        <w:rPr>
          <w:b/>
          <w:color w:val="1A4A6E"/>
          <w:sz w:val="22"/>
        </w:rPr>
        <w:t>Bridget Phillipson</w:t>
      </w:r>
    </w:p>
    <w:p>
      <w:r>
        <w:rPr>
          <w:sz w:val="22"/>
        </w:rPr>
        <w:t>It was fantastic to visit my hon. Friend and see at first hand the impact of our changes for children and families across her constituency. She is right that our current SEND system just is not working for children or families, and I encourage her constituents to share their thoughts with us through the consultation. However, we are not waiting to drive the change we know is desperately needed; just last week, I announced the first wave of investment in our Experts at Hand programme, which will make a huge difference in ensuring that children can get the specialist support that they need much more quickly.</w:t>
      </w:r>
    </w:p>
    <w:p/>
    <w:p>
      <w:r>
        <w:rPr>
          <w:b/>
          <w:color w:val="1A4A6E"/>
          <w:sz w:val="22"/>
        </w:rPr>
        <w:t>Aphra Brandreth (Con)</w:t>
      </w:r>
    </w:p>
    <w:p>
      <w:r>
        <w:rPr>
          <w:sz w:val="22"/>
        </w:rPr>
        <w:t>T3.   A local employer—himself a former apprentice—tells me that his industry is now in crisis, with his firm’s apprentice intake falling from 60 to just 20 this year due to this Government’s decisions. Meanwhile, Reaseheath College is having to turn students away and restrict courses in agricultural engineering and construction due to a lack of funding. With nearly 1 million young people not in education, employment or training, does the Minister accept that this Government are failing young people, and will she instead back the Conservatives’ plan to create 100,000 more apprenticeships by lifting funding caps and supporting employers with up to £5,000 per apprentice?</w:t>
      </w:r>
    </w:p>
    <w:p/>
    <w:p>
      <w:r>
        <w:rPr>
          <w:b/>
          <w:color w:val="1A4A6E"/>
          <w:sz w:val="22"/>
        </w:rPr>
        <w:t>Josh MacAlister (The Parliamentary Under-Secretary of State for Education)</w:t>
      </w:r>
    </w:p>
    <w:p>
      <w:r>
        <w:rPr>
          <w:sz w:val="22"/>
        </w:rPr>
        <w:t>The Conservatives’ legacy of almost 1 million young people being out of work and education is shameful, but we are cleaning up this mess. I am delighted to share with the House that we are introducing a new deal for young people that includes a £2,000 grant for small to medium-sized enterprises taking on 16 to 24-year-olds to work and a new £3,000 youth job grant for hiring apprentices aged 18 to 24 who have been on universal credit for more than six months. We are the Labour party, which means we are about getting young people into work.</w:t>
      </w:r>
    </w:p>
    <w:p/>
    <w:p>
      <w:r>
        <w:rPr>
          <w:b/>
          <w:color w:val="1A4A6E"/>
          <w:sz w:val="22"/>
        </w:rPr>
        <w:t>Karl Turner (Ind)</w:t>
      </w:r>
    </w:p>
    <w:p>
      <w:r>
        <w:rPr>
          <w:sz w:val="22"/>
        </w:rPr>
        <w:t>Whistleblowers have raised serious concerns with me about the governance of academy trusts in my constituency. I have raised this matter privately with the Secretary of State, but I wonder whether she might arrange for a Minister to meet those whistleblowers so that they can have those concerns taken seriously, as I am seriously concerned myself.</w:t>
      </w:r>
    </w:p>
    <w:p/>
    <w:p>
      <w:r>
        <w:rPr>
          <w:b/>
          <w:color w:val="1A4A6E"/>
          <w:sz w:val="22"/>
        </w:rPr>
        <w:t>Bridget Phillipson</w:t>
      </w:r>
    </w:p>
    <w:p>
      <w:r>
        <w:rPr>
          <w:sz w:val="22"/>
        </w:rPr>
        <w:t>I am grateful to the hon. Gentleman for raising that issue. I would, of course, be happy to ensure that a meeting takes place so that that information can be shared and fully considered. Through the Children’s Wellbeing and Schools Bill, we are also bringing forward further accountability when it comes to trusts to ensure that there is an inspection framework around them. Perhaps I could discuss that further with the hon. Gentleman, too.</w:t>
      </w:r>
    </w:p>
    <w:p/>
    <w:p>
      <w:r>
        <w:rPr>
          <w:b/>
          <w:color w:val="1A4A6E"/>
          <w:sz w:val="22"/>
        </w:rPr>
        <w:t>Josh Babarinde (LD)</w:t>
      </w:r>
    </w:p>
    <w:p>
      <w:r>
        <w:rPr>
          <w:sz w:val="22"/>
        </w:rPr>
        <w:t>T4.   Eastbourne headteachers have expressed grave concerns about the impact of the new Ofsted framework on staff wellbeing, and its punishing impact on schools in deprived areas. Will the Minister meet me and Eastbourne headteachers for a roundtable to discuss how we can avoid disastrous consequences happening again?</w:t>
      </w:r>
    </w:p>
    <w:p/>
    <w:p>
      <w:r>
        <w:rPr>
          <w:b/>
          <w:color w:val="1A4A6E"/>
          <w:sz w:val="22"/>
        </w:rPr>
        <w:t>Georgia Gould</w:t>
      </w:r>
    </w:p>
    <w:p>
      <w:r>
        <w:rPr>
          <w:sz w:val="22"/>
        </w:rPr>
        <w:t>I would be very happy to meet the hon. Member. The new framework has been designed to support the wellbeing of heads and to give a clear and full view of school performance, but I am happy to continue that conversation.</w:t>
      </w:r>
    </w:p>
    <w:p/>
    <w:p>
      <w:r>
        <w:rPr>
          <w:b/>
          <w:color w:val="1A4A6E"/>
          <w:sz w:val="22"/>
        </w:rPr>
        <w:t>Jo White (Lab)</w:t>
      </w:r>
    </w:p>
    <w:p>
      <w:r>
        <w:rPr>
          <w:sz w:val="22"/>
        </w:rPr>
        <w:t>I welcome the Government’s announcement that there will be eight Best Start family hubs across Bassetlaw—including in Manton, Retford, West Bassetlaw, the Oasis community centre, Hallcroft, Harworth and Bircotes, and Misterton. That is the highest number in the country. Does the Minister agree that this will guarantee an excellent start for hundreds of children across my constituency?</w:t>
      </w:r>
    </w:p>
    <w:p/>
    <w:p>
      <w:r>
        <w:rPr>
          <w:b/>
          <w:color w:val="1A4A6E"/>
          <w:sz w:val="22"/>
        </w:rPr>
        <w:t>Olivia Bailey (The Parliamentary Under-Secretary of State for Education)</w:t>
      </w:r>
    </w:p>
    <w:p>
      <w:r>
        <w:rPr>
          <w:sz w:val="22"/>
        </w:rPr>
        <w:t>I do agree, and I thank my hon. Friend for all she has done for children and families in her constituency. We are determined to ensure that every child gets the best start in life, and that every family gets the community and connection that these hubs will offer.</w:t>
      </w:r>
    </w:p>
    <w:p/>
    <w:p>
      <w:r>
        <w:rPr>
          <w:b/>
          <w:color w:val="1A4A6E"/>
          <w:sz w:val="22"/>
        </w:rPr>
        <w:t>Lee Anderson (Reform)</w:t>
      </w:r>
    </w:p>
    <w:p>
      <w:r>
        <w:rPr>
          <w:sz w:val="22"/>
        </w:rPr>
        <w:t>T5. Some 25% of Selston high school has had to be closed down because of structural problems. It has submitted a bid to the school rebuilding programme. Can the Minister please ensure that it gets the funding it needs to reopen its doors?</w:t>
      </w:r>
    </w:p>
    <w:p/>
    <w:p>
      <w:r>
        <w:rPr>
          <w:b/>
          <w:color w:val="1A4A6E"/>
          <w:sz w:val="22"/>
        </w:rPr>
        <w:t>Josh MacAlister</w:t>
      </w:r>
    </w:p>
    <w:p>
      <w:r>
        <w:rPr>
          <w:sz w:val="22"/>
        </w:rPr>
        <w:t>I was concerned to hear that the school needed to shut last Monday— [ Interruption. ] Cheering a school closure is no laughing matter. Of course, I am thankful that the children will be back in school on Tuesday. I would be happy to speak to the hon. Member about the situation, but of course it is a legacy of the party of which he used to be a Member.</w:t>
      </w:r>
    </w:p>
    <w:p/>
    <w:p>
      <w:r>
        <w:rPr>
          <w:b/>
          <w:color w:val="1A4A6E"/>
          <w:sz w:val="22"/>
        </w:rPr>
        <w:t>Jayne Kirkham (Lab/Co-op)</w:t>
      </w:r>
    </w:p>
    <w:p>
      <w:r>
        <w:rPr>
          <w:sz w:val="22"/>
        </w:rPr>
        <w:t>I welcome the Experts at Hand service and the £3.7 million that has been given to Cornwall to set it up. We struggle, however, to get occupational therapists, educational psychologists and speech and language therapists in rural and coastal areas. What incentives are there, and what is the Minister doing, to encourage people to come down to Cornwall and work in our services?</w:t>
      </w:r>
    </w:p>
    <w:p/>
    <w:p>
      <w:r>
        <w:rPr>
          <w:b/>
          <w:color w:val="1A4A6E"/>
          <w:sz w:val="22"/>
        </w:rPr>
        <w:t>Georgia Gould</w:t>
      </w:r>
    </w:p>
    <w:p>
      <w:r>
        <w:rPr>
          <w:sz w:val="22"/>
        </w:rPr>
        <w:t>We were delighted to announce £429 million for new speech and language therapists, occupational therapists and educational psychologists, which will go to communities around the country. We are working closely with colleagues in Health to ensure that there are no cold spots and that every single school and child has access to that essential support.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