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Sports Facilities: Secondary Schools</w:t>
      </w:r>
    </w:p>
    <w:p>
      <w:r>
        <w:rPr>
          <w:sz w:val="20"/>
        </w:rPr>
        <w:t>20 April 2026  ·  Commons  ·  Oral Questions</w:t>
      </w:r>
    </w:p>
    <w:p>
      <w:r>
        <w:rPr>
          <w:b/>
        </w:rPr>
        <w:t xml:space="preserve">Policy areas: </w:t>
      </w:r>
      <w:r>
        <w:rPr>
          <w:sz w:val="20"/>
        </w:rPr>
        <w:t>Education, training and skills, Health and social care</w:t>
      </w:r>
    </w:p>
    <w:p>
      <w:r>
        <w:rPr>
          <w:b/>
        </w:rPr>
        <w:t xml:space="preserve">Topics: </w:t>
      </w:r>
      <w:r>
        <w:rPr>
          <w:sz w:val="20"/>
        </w:rPr>
        <w:t>children's physical activity, physical education funding, school building programmes, sports facilities in schools</w:t>
      </w:r>
    </w:p>
    <w:p>
      <w:r>
        <w:rPr>
          <w:b/>
        </w:rPr>
        <w:t xml:space="preserve">Source: </w:t>
      </w:r>
      <w:r>
        <w:rPr>
          <w:sz w:val="20"/>
        </w:rPr>
        <w:t>https://hansard.parliament.uk/Commons/2026-04-20/debates/BF0161EC-F127-4168-884B-D396CC91A7A6/SportsFacilitiesSecondarySchools</w:t>
      </w:r>
    </w:p>
    <w:p/>
    <w:p>
      <w:r>
        <w:rPr>
          <w:b/>
          <w:color w:val="1A4A6E"/>
          <w:sz w:val="22"/>
        </w:rPr>
        <w:t>Lloyd Hatton (Lab)</w:t>
      </w:r>
    </w:p>
    <w:p>
      <w:r>
        <w:rPr>
          <w:sz w:val="22"/>
        </w:rPr>
        <w:t>6. What steps her Department is taking to fund sports facilities in secondary schools in South Dorset constituency.</w:t>
      </w:r>
    </w:p>
    <w:p/>
    <w:p>
      <w:r>
        <w:rPr>
          <w:b/>
          <w:color w:val="1A4A6E"/>
          <w:sz w:val="22"/>
        </w:rPr>
        <w:t>Georgia Gould (The Minister for School Standards)</w:t>
      </w:r>
    </w:p>
    <w:p>
      <w:r>
        <w:rPr>
          <w:sz w:val="22"/>
        </w:rPr>
        <w:t>The Government are opening up access to music, art, drama and—crucially—sport. We want schools to have access to high-quality sports facilities so that children can achieve and thrive. The Department is improving school facilities through guidance and rebuilding programmes, with £2.1 billion of capital funding.</w:t>
      </w:r>
    </w:p>
    <w:p/>
    <w:p>
      <w:r>
        <w:rPr>
          <w:b/>
          <w:color w:val="1A4A6E"/>
          <w:sz w:val="22"/>
        </w:rPr>
        <w:t>Lloyd Hatton</w:t>
      </w:r>
    </w:p>
    <w:p>
      <w:r>
        <w:rPr>
          <w:sz w:val="22"/>
        </w:rPr>
        <w:t>Budmouth academy has received a record multimillion-pound investment from this Labour Government to rebuild many of the school’s buildings. However, its crumbling outdoor courts—which are home to the South and West Dorset netball league—are currently not included in the rebuild. More than 300 women and girls are part of that league, and of course the courts are also used by students all year round. We desperately want to rebuild the courts, so can the Minister work with us to explore how those courts can be included in the scope of the rebuild?</w:t>
      </w:r>
    </w:p>
    <w:p/>
    <w:p>
      <w:r>
        <w:rPr>
          <w:b/>
          <w:color w:val="1A4A6E"/>
          <w:sz w:val="22"/>
        </w:rPr>
        <w:t>Georgia Gould</w:t>
      </w:r>
    </w:p>
    <w:p>
      <w:r>
        <w:rPr>
          <w:sz w:val="22"/>
        </w:rPr>
        <w:t>I would like to start by acknowledging the proactive response of the brilliant team at Budmouth academy in response to a recent meningitis case, and I am really pleased to hear how welcome the investment in the school rebuilding programme is at that academy. On top of that investment, the Aspirations Academies Trust has been provisionally allocated investment of over £1.9 million to improve its estates. I would welcome the opportunity to meet my hon. Friend to discuss this matter further.</w:t>
      </w:r>
    </w:p>
    <w:p/>
    <w:p>
      <w:r>
        <w:rPr>
          <w:b/>
          <w:color w:val="1A4A6E"/>
          <w:sz w:val="22"/>
        </w:rPr>
        <w:t>Dame Caroline Dinenage (Con)</w:t>
      </w:r>
    </w:p>
    <w:p>
      <w:r>
        <w:rPr>
          <w:sz w:val="22"/>
        </w:rPr>
        <w:t>I hope that schools in South Dorset and—crucially—the Minister will have read the Select Committee on Culture, Media and Sport’s “Game On” report, which was published today. It makes the case for increased physical activity in schools and the positive impact it has on a pupil’s ability to learn. However, recent reports suggest that the Government are proposing funding cuts for physical education, so will the Minister please give a very clear commitment today that there will be no reduction in funding for PE in our schools? In fact, I would love to hear from her that there will actually be increased investment in our children’s health, wellbeing and learning through a more active school day.</w:t>
      </w:r>
    </w:p>
    <w:p/>
    <w:p>
      <w:r>
        <w:rPr>
          <w:b/>
          <w:color w:val="1A4A6E"/>
          <w:sz w:val="22"/>
        </w:rPr>
        <w:t>Georgia Gould</w:t>
      </w:r>
    </w:p>
    <w:p>
      <w:r>
        <w:rPr>
          <w:sz w:val="22"/>
        </w:rPr>
        <w:t>The Government absolutely want to see children engaged in physical activity, and to support that through the school day. We have recently announced funding for school games organisers and will be setting out further information about our new partnership model, which will bring together different partners from across the private, public and voluntary sectors to ensure that children in every community have opportunities.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