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Retirements of Members</w:t>
      </w:r>
    </w:p>
    <w:p>
      <w:r>
        <w:rPr>
          <w:sz w:val="20"/>
        </w:rPr>
        <w:t>20 April 2026  ·  Lords  ·  Proceedings</w:t>
      </w:r>
    </w:p>
    <w:p>
      <w:r>
        <w:rPr>
          <w:b/>
        </w:rPr>
        <w:t xml:space="preserve">Source: </w:t>
      </w:r>
      <w:r>
        <w:rPr>
          <w:sz w:val="20"/>
        </w:rPr>
        <w:t>https://hansard.parliament.uk/Lords/2026-04-20/debates/93AD862D-6CE1-497C-8A49-124298792B8B/RetirementsOfMembers</w:t>
      </w:r>
    </w:p>
    <w:p/>
    <w:p>
      <w:r>
        <w:rPr>
          <w:b/>
          <w:color w:val="1A4A6E"/>
          <w:sz w:val="22"/>
        </w:rPr>
        <w:t>Lord Forsyth of Drumlean (The Lord Speaker)</w:t>
      </w:r>
    </w:p>
    <w:p>
      <w:r>
        <w:rPr>
          <w:sz w:val="22"/>
        </w:rPr>
        <w:t>My Lords, I should like to notify the House of the retirement, with effect from 17 April, of the noble Lord, Lord Clarke of Hampstead, and the noble Earl, Lord Liverpool, and, with effect from 20 April, of the noble Lord, Lord Cunningham of Felling, pursuant to Section 1 of the House of Lords Reform Act 2014. On behalf of the House, I thank the noble Lords for their much-valued service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