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Fostering</w:t>
      </w:r>
    </w:p>
    <w:p>
      <w:r>
        <w:rPr>
          <w:sz w:val="20"/>
        </w:rPr>
        <w:t>20 April 2026  ·  Commons  ·  Oral Questions</w:t>
      </w:r>
    </w:p>
    <w:p>
      <w:r>
        <w:rPr>
          <w:b/>
        </w:rPr>
        <w:t xml:space="preserve">Policy areas: </w:t>
      </w:r>
      <w:r>
        <w:rPr>
          <w:sz w:val="20"/>
        </w:rPr>
        <w:t>Children and families, Government and public administration</w:t>
      </w:r>
    </w:p>
    <w:p>
      <w:r>
        <w:rPr>
          <w:b/>
        </w:rPr>
        <w:t xml:space="preserve">Topics: </w:t>
      </w:r>
      <w:r>
        <w:rPr>
          <w:sz w:val="20"/>
        </w:rPr>
        <w:t>children's social care reform, fostering allowances and fees, increase foster carers, room makers programme, support for foster carers</w:t>
      </w:r>
    </w:p>
    <w:p>
      <w:r>
        <w:rPr>
          <w:b/>
        </w:rPr>
        <w:t xml:space="preserve">Source: </w:t>
      </w:r>
      <w:r>
        <w:rPr>
          <w:sz w:val="20"/>
        </w:rPr>
        <w:t>https://hansard.parliament.uk/Commons/2026-04-20/debates/84301D5D-C9CD-4C1E-928A-CF574BE59AE1/Fostering</w:t>
      </w:r>
    </w:p>
    <w:p/>
    <w:p>
      <w:r>
        <w:rPr>
          <w:b/>
          <w:color w:val="1A4A6E"/>
          <w:sz w:val="22"/>
        </w:rPr>
        <w:t>Sally Jameson (Lab/Co-op)</w:t>
      </w:r>
    </w:p>
    <w:p>
      <w:r>
        <w:rPr>
          <w:sz w:val="22"/>
        </w:rPr>
        <w:t>10. What steps she is taking to help increase levels of fostering.</w:t>
      </w:r>
    </w:p>
    <w:p/>
    <w:p>
      <w:r>
        <w:rPr>
          <w:b/>
          <w:color w:val="1A4A6E"/>
          <w:sz w:val="22"/>
        </w:rPr>
        <w:t>Josh MacAlister (The Parliamentary Under-Secretary of State for Education)</w:t>
      </w:r>
    </w:p>
    <w:p>
      <w:r>
        <w:rPr>
          <w:sz w:val="22"/>
        </w:rPr>
        <w:t>We are undertaking a once-in-a-generation reform of children’s social care, which includes ensuring that children in care are surrounded by enduring, loving relationships close to their communities, their friends and their schools. Creating an extra 10,000 homes in foster care is my top priority as the children’s Minister, and we are now implementing an ambitious action plan to meet that target.</w:t>
      </w:r>
    </w:p>
    <w:p/>
    <w:p>
      <w:r>
        <w:rPr>
          <w:b/>
          <w:color w:val="1A4A6E"/>
          <w:sz w:val="22"/>
        </w:rPr>
        <w:t>Sally Jameson</w:t>
      </w:r>
    </w:p>
    <w:p>
      <w:r>
        <w:rPr>
          <w:sz w:val="22"/>
        </w:rPr>
        <w:t>I thank the Minister for his answer. Can he outline how he will implement the expansion of foster carers so that more children can stay close to home and in their schools, reducing their vulnerability to sexual exploitation and county lines—something that disproportionately impacts children in residential care? Will he also set out what more he is doing to support foster carers to make sure that they have an independent voice heard in local authorities, but also practical help such as house extensions and modifications, so that they can continue to increase the number of children they support and provide a home to?</w:t>
      </w:r>
    </w:p>
    <w:p/>
    <w:p>
      <w:r>
        <w:rPr>
          <w:b/>
          <w:color w:val="1A4A6E"/>
          <w:sz w:val="22"/>
        </w:rPr>
        <w:t>Josh MacAlister</w:t>
      </w:r>
    </w:p>
    <w:p>
      <w:r>
        <w:rPr>
          <w:sz w:val="22"/>
        </w:rPr>
        <w:t>My hon. Friend is right to highlight that we need to take action on a whole range of fronts to transform our fostering system, so that we can expand it and retain the brilliant foster carers we already have in this country. That is why we are backing the plan with £88 million. We are taking action to bring local authorities together to create new end-to-end fostering hubs with clear targets. That process is currently under way, and my hon. Friend is right to highlight the really important action of the Room Makers programme. The Government will fund the extension and expansion of foster carers’ homes so that they can take in more children. That is important, because we are funding a residential care system in this country that is the size it is because we do not have the foster homes that we need.</w:t>
      </w:r>
    </w:p>
    <w:p/>
    <w:p>
      <w:r>
        <w:rPr>
          <w:b/>
          <w:color w:val="1A4A6E"/>
          <w:sz w:val="22"/>
        </w:rPr>
        <w:t>Alex Easton (Ind)</w:t>
      </w:r>
    </w:p>
    <w:p>
      <w:r>
        <w:rPr>
          <w:sz w:val="22"/>
        </w:rPr>
        <w:t>Does the Minister accept that if we are to promote fostering credibility, we must move beyond simply running adverts saying that we need more foster carers and ensure that fostering is both financially realistic and backed by strong, reliable support for those who step up to care?</w:t>
      </w:r>
    </w:p>
    <w:p/>
    <w:p>
      <w:r>
        <w:rPr>
          <w:b/>
          <w:color w:val="1A4A6E"/>
          <w:sz w:val="22"/>
        </w:rPr>
        <w:t>Josh MacAlister</w:t>
      </w:r>
    </w:p>
    <w:p>
      <w:r>
        <w:rPr>
          <w:sz w:val="22"/>
        </w:rPr>
        <w:t>Yes. The hon. Gentleman is absolutely right to highlight both of those issues. We are expanding and funding the Mockingbird programme so that foster carers can get wider, family network-like support when they undertake this really important role, so that they are not left isolated. We are funding that to expand it across the country. We are also undertaking a piece of research to look at the variation in fostering allowances and fees across the country, and to identify both the variation and the relationship between the amount paid and the retention of carers, to address the exact point that he raises.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