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Best Start Family Hubs</w:t>
      </w:r>
    </w:p>
    <w:p>
      <w:r>
        <w:rPr>
          <w:sz w:val="20"/>
        </w:rPr>
        <w:t>20 April 2026  ·  Commons  ·  Oral Questions</w:t>
      </w:r>
    </w:p>
    <w:p>
      <w:r>
        <w:rPr>
          <w:b/>
        </w:rPr>
        <w:t xml:space="preserve">Policy areas: </w:t>
      </w:r>
      <w:r>
        <w:rPr>
          <w:sz w:val="20"/>
        </w:rPr>
        <w:t>Children and families, Welfare and benefits</w:t>
      </w:r>
    </w:p>
    <w:p>
      <w:r>
        <w:rPr>
          <w:b/>
        </w:rPr>
        <w:t xml:space="preserve">Topics: </w:t>
      </w:r>
      <w:r>
        <w:rPr>
          <w:sz w:val="20"/>
        </w:rPr>
        <w:t>family hubs roll-out, mental health support for parents, rural community access, support for deprived areas</w:t>
      </w:r>
    </w:p>
    <w:p>
      <w:r>
        <w:rPr>
          <w:b/>
        </w:rPr>
        <w:t xml:space="preserve">Source: </w:t>
      </w:r>
      <w:r>
        <w:rPr>
          <w:sz w:val="20"/>
        </w:rPr>
        <w:t>https://hansard.parliament.uk/Commons/2026-04-20/debates/2A051B29-7A31-422A-BD8A-01CBFECF47A8/BestStartFamilyHubs</w:t>
      </w:r>
    </w:p>
    <w:p/>
    <w:p>
      <w:r>
        <w:rPr>
          <w:b/>
          <w:color w:val="1A4A6E"/>
          <w:sz w:val="22"/>
        </w:rPr>
        <w:t>Perran Moon (Lab)</w:t>
      </w:r>
    </w:p>
    <w:p>
      <w:r>
        <w:rPr>
          <w:sz w:val="22"/>
        </w:rPr>
        <w:t>2. What steps she is taking to roll out Best Start family hubs.</w:t>
      </w:r>
    </w:p>
    <w:p/>
    <w:p>
      <w:r>
        <w:rPr>
          <w:b/>
          <w:color w:val="1A4A6E"/>
          <w:sz w:val="22"/>
        </w:rPr>
        <w:t>Laura Kyrke-Smith (Lab)</w:t>
      </w:r>
    </w:p>
    <w:p>
      <w:r>
        <w:rPr>
          <w:sz w:val="22"/>
        </w:rPr>
        <w:t>11. What progress her Department has made on the roll-out of Best Start family hubs.</w:t>
      </w:r>
    </w:p>
    <w:p/>
    <w:p>
      <w:r>
        <w:rPr>
          <w:b/>
          <w:color w:val="1A4A6E"/>
          <w:sz w:val="22"/>
        </w:rPr>
        <w:t>Olivia Bailey (The Parliamentary Under-Secretary of State for Education)</w:t>
      </w:r>
    </w:p>
    <w:p>
      <w:r>
        <w:rPr>
          <w:sz w:val="22"/>
        </w:rPr>
        <w:t>This Government are opening thousands of Best Start family hubs and network sites in every part of England, building on our proud legacy of Sure Start, providing families with community and connection, and ensuring that every child is supported to get ready for school. The Conservative party eroded support for families; we are bringing it back.</w:t>
      </w:r>
    </w:p>
    <w:p/>
    <w:p>
      <w:r>
        <w:rPr>
          <w:b/>
          <w:color w:val="1A4A6E"/>
          <w:sz w:val="22"/>
        </w:rPr>
        <w:t>Perran Moon</w:t>
      </w:r>
    </w:p>
    <w:p>
      <w:r>
        <w:rPr>
          <w:sz w:val="22"/>
        </w:rPr>
        <w:t>Cornwall has a strong network of family hubs, including in Pool and Hayle in my constituency. Although I am sure that the Conservatives and Liberal Democrats would love for us to forget, it should never be forgotten that the failed austerity adopted by their coalition Government hollowed out such services. Will the Minister confirm that, as part of the Best Start in Life initiative, areas with the highest level of social deprivation will be prioritised for funding?</w:t>
      </w:r>
    </w:p>
    <w:p/>
    <w:p>
      <w:r>
        <w:rPr>
          <w:b/>
          <w:color w:val="1A4A6E"/>
          <w:sz w:val="22"/>
        </w:rPr>
        <w:t>Olivia Bailey</w:t>
      </w:r>
    </w:p>
    <w:p>
      <w:r>
        <w:rPr>
          <w:sz w:val="22"/>
        </w:rPr>
        <w:t>I thank my hon. Friend for all that he has done to support family hubs in his constituency and across Cornwall. Yes, we have asked local authorities to ensure that 70% of hubs are in the most deprived areas, so that support gets to the families and communities under the greatest pressure. What a contrast with the Conservatives: on their watch, pressure on families grew while support shrank.</w:t>
      </w:r>
    </w:p>
    <w:p/>
    <w:p>
      <w:r>
        <w:rPr>
          <w:b/>
          <w:color w:val="1A4A6E"/>
          <w:sz w:val="22"/>
        </w:rPr>
        <w:t>Laura Kyrke-Smith</w:t>
      </w:r>
    </w:p>
    <w:p>
      <w:r>
        <w:rPr>
          <w:sz w:val="22"/>
        </w:rPr>
        <w:t>I welcome the Government’s ambitious roll-out of Best Start family hubs, and I am thrilled that Elmhurst family centre in Aylesbury has been selected as Buckinghamshire’s first family hub—something for which I have been proudly campaigning. Will the Minister set out how that programme will make a difference to families in Aylesbury, including on a matter close to my heart, namely the mental health and wellbeing, and the social connection of parents of young kids and their families?</w:t>
      </w:r>
    </w:p>
    <w:p/>
    <w:p>
      <w:r>
        <w:rPr>
          <w:b/>
          <w:color w:val="1A4A6E"/>
          <w:sz w:val="22"/>
        </w:rPr>
        <w:t>Olivia Bailey</w:t>
      </w:r>
    </w:p>
    <w:p>
      <w:r>
        <w:rPr>
          <w:sz w:val="22"/>
        </w:rPr>
        <w:t>I congratulate my hon. Friend on everything she has done to secure a Best Start family hub in Aylesbury. Family hubs are places where people can drop in, meet other parents and get help without feeling judged, including vital mental health support. They do not just improve outcomes for children; they also create a sense of community for parents.</w:t>
      </w:r>
    </w:p>
    <w:p/>
    <w:p>
      <w:r>
        <w:rPr>
          <w:b/>
          <w:color w:val="1A4A6E"/>
          <w:sz w:val="22"/>
        </w:rPr>
        <w:t>Tim Farron (LD)</w:t>
      </w:r>
    </w:p>
    <w:p>
      <w:r>
        <w:rPr>
          <w:sz w:val="22"/>
        </w:rPr>
        <w:t>I welcome the decision to have a Best Start family hub in Kendal West in my constituency, which is a very deprived part of our community. Kendal is the biggest town in our community, but it is only one of 95 parishes in my vast constituency, and many people who live in often quite poor neighbourhoods, from Appleby and Brough to Flookburgh and Grange and all places in between, are nowhere near that centre. Will the Minister think carefully about how to support communities in rural and dispersed areas such as mine so that they have family hubs close to where they live?</w:t>
      </w:r>
    </w:p>
    <w:p/>
    <w:p>
      <w:r>
        <w:rPr>
          <w:b/>
          <w:color w:val="1A4A6E"/>
          <w:sz w:val="22"/>
        </w:rPr>
        <w:t>Olivia Bailey</w:t>
      </w:r>
    </w:p>
    <w:p>
      <w:r>
        <w:rPr>
          <w:sz w:val="22"/>
        </w:rPr>
        <w:t>I am pleased to hear about the family hub in Kendal West. The hubs that open this month are just the start. We have committed to 1,000 hubs by 2028, and an additional 2,000 network sites within the same time period. The hon. Gentleman’s point about rural communities is important, which is why we are keen to work across the private and voluntary sectors to ensure the maximum possible reach for these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