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Stoke-on-Trent to Manchester Airport Train Service</w:t>
      </w:r>
    </w:p>
    <w:p>
      <w:r>
        <w:rPr>
          <w:sz w:val="20"/>
        </w:rPr>
        <w:t>2 September 2026  ·  Commons  ·  Petition</w:t>
      </w:r>
    </w:p>
    <w:p>
      <w:r>
        <w:rPr>
          <w:b/>
        </w:rPr>
        <w:t xml:space="preserve">Policy areas: </w:t>
      </w:r>
      <w:r>
        <w:rPr>
          <w:sz w:val="20"/>
        </w:rPr>
        <w:t>Business and industry, Economy, Transport</w:t>
      </w:r>
    </w:p>
    <w:p>
      <w:r>
        <w:rPr>
          <w:b/>
        </w:rPr>
        <w:t xml:space="preserve">Topics: </w:t>
      </w:r>
      <w:r>
        <w:rPr>
          <w:sz w:val="20"/>
        </w:rPr>
        <w:t>airport transport links, direct train to manchester airport, economic benefit to stoke-on-trent, stoke-on-trent rail connectivity</w:t>
      </w:r>
    </w:p>
    <w:p>
      <w:r>
        <w:rPr>
          <w:b/>
        </w:rPr>
        <w:t xml:space="preserve">Source: </w:t>
      </w:r>
      <w:r>
        <w:rPr>
          <w:sz w:val="20"/>
        </w:rPr>
        <w:t>https://hansard.parliament.uk/Commons/2026-09-02/debates/1B9D2FF8-1D2F-4F80-951E-147DE1E99A9C/StokeontrentToManchesterAirportTrainService</w:t>
      </w:r>
    </w:p>
    <w:p/>
    <w:p>
      <w:r>
        <w:rPr>
          <w:b/>
          <w:color w:val="1A4A6E"/>
          <w:sz w:val="22"/>
        </w:rPr>
        <w:t>Gareth Snell (Lab/Co-op)</w:t>
      </w:r>
    </w:p>
    <w:p>
      <w:r>
        <w:rPr>
          <w:sz w:val="22"/>
        </w:rPr>
        <w:t>Like many, the great residents of Stoke-on-Trent Central enjoy accessing our airports to go on holiday, so they are rightly concerned about the lack of a train link between Stoke-on-Trent and Manchester airport that is similar to the system that runs to Birmingham airport. Having to change at Piccadilly adds delays and means that we have trouble getting businesses down. All the evidence suggests that such a link would be of economic benefit to our city. The petitioners therefore request</w:t>
      </w:r>
    </w:p>
    <w:p>
      <w:r>
        <w:rPr>
          <w:sz w:val="22"/>
        </w:rPr>
        <w:t>“that the House of Commons urges the Government to encourage the relevant train operating companies to establish a direct train connection between Stoke-on-Trent railway station and Manchester airport.”</w:t>
      </w:r>
    </w:p>
    <w:p>
      <w:r>
        <w:rPr>
          <w:sz w:val="22"/>
        </w:rPr>
        <w:t>Following is the full text of the petition:</w:t>
      </w:r>
    </w:p>
    <w:p>
      <w:r>
        <w:rPr>
          <w:sz w:val="22"/>
        </w:rPr>
        <w:t>[The petition of residents of the constituency of Stoke-on-Trent Central,</w:t>
      </w:r>
    </w:p>
    <w:p>
      <w:r>
        <w:rPr>
          <w:sz w:val="22"/>
        </w:rPr>
        <w:t>Declares that residents and businesses are concerned about the poor connectivity between Stoke-on-Trent and its nearest airport, Manchester airport, further declares that, at present, local people travelling for work or holidays must take a train to Manchester Piccadilly that goes right past the airport (in south Manchester) before changing at Manchester Piccadilly; further declares that this creates risks of delays, is inconvenient for bigger families with lots of luggage and for older or disabled people; and further declares that a direct connection between Stoke-on-Trent and Manchester airport would help to generate inward investment for the area, support jobs for local people, and help to put Stoke-on-Trent firmly on the transport map.</w:t>
      </w:r>
    </w:p>
    <w:p>
      <w:r>
        <w:rPr>
          <w:sz w:val="22"/>
        </w:rPr>
        <w:t>The petitioners therefore request that the House of Commons urges the Government to encourage the relevant train operating companies to establish a direct train connection between Stoke-on-Trent railway station and Manchester airport.</w:t>
      </w:r>
    </w:p>
    <w:p>
      <w:r>
        <w:rPr>
          <w:sz w:val="22"/>
        </w:rPr>
        <w:t>And the petitioners remain, etc.]</w:t>
      </w:r>
    </w:p>
    <w:p>
      <w:r>
        <w:rPr>
          <w:sz w:val="22"/>
        </w:rPr>
        <w:t>[P003230]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