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Cross-border Rail Links</w:t>
      </w:r>
    </w:p>
    <w:p>
      <w:r>
        <w:rPr>
          <w:sz w:val="20"/>
        </w:rPr>
        <w:t>2 September 2026  ·  Commons  ·  Oral Questions</w:t>
      </w:r>
    </w:p>
    <w:p>
      <w:r>
        <w:rPr>
          <w:b/>
        </w:rPr>
        <w:t xml:space="preserve">Policy areas: </w:t>
      </w:r>
      <w:r>
        <w:rPr>
          <w:sz w:val="20"/>
        </w:rPr>
        <w:t>Economy, Transport</w:t>
      </w:r>
    </w:p>
    <w:p>
      <w:r>
        <w:rPr>
          <w:b/>
        </w:rPr>
        <w:t xml:space="preserve">Topics: </w:t>
      </w:r>
      <w:r>
        <w:rPr>
          <w:sz w:val="20"/>
        </w:rPr>
        <w:t>cardiff parkway station, cross-border rail links, rail investment wales, wrexham shropshire and midlands railway</w:t>
      </w:r>
    </w:p>
    <w:p>
      <w:r>
        <w:rPr>
          <w:b/>
        </w:rPr>
        <w:t xml:space="preserve">Source: </w:t>
      </w:r>
      <w:r>
        <w:rPr>
          <w:sz w:val="20"/>
        </w:rPr>
        <w:t>https://hansard.parliament.uk/Commons/2026-09-02/debates/F1B874A2-B028-4049-935F-5D680F6FE9EF/CrossborderRailLinks</w:t>
      </w:r>
    </w:p>
    <w:p/>
    <w:p>
      <w:r>
        <w:rPr>
          <w:b/>
          <w:color w:val="1A4A6E"/>
          <w:sz w:val="22"/>
        </w:rPr>
        <w:t>Mark Pritchard (Con)</w:t>
      </w:r>
    </w:p>
    <w:p>
      <w:r>
        <w:rPr>
          <w:sz w:val="22"/>
        </w:rPr>
        <w:t>5. What steps he is taking with Cabinet colleagues to improve cross-border rail links between Wales, Shropshire and London.</w:t>
      </w:r>
    </w:p>
    <w:p/>
    <w:p>
      <w:r>
        <w:rPr>
          <w:b/>
          <w:color w:val="1A4A6E"/>
          <w:sz w:val="22"/>
        </w:rPr>
        <w:t>Stephen Kinnock (The Secretary of State for Wales)</w:t>
      </w:r>
    </w:p>
    <w:p>
      <w:r>
        <w:rPr>
          <w:sz w:val="22"/>
        </w:rPr>
        <w:t>I recognise the connectivity benefits of transport. The overall cross-border connectivity that has been announced relates to the £14 billion that we are going to invest in rail in Wales, with £455 million secured at the spending review. This plan will transform connectivity across Wales, and between Wales and the rest of the United Kingdom.</w:t>
      </w:r>
    </w:p>
    <w:p/>
    <w:p>
      <w:r>
        <w:rPr>
          <w:b/>
          <w:color w:val="1A4A6E"/>
          <w:sz w:val="22"/>
        </w:rPr>
        <w:t>Mark Pritchard</w:t>
      </w:r>
    </w:p>
    <w:p>
      <w:r>
        <w:rPr>
          <w:sz w:val="22"/>
        </w:rPr>
        <w:t>I congratulate the Secretary of State on his appointment to the Cabinet. He will know that I have very fond memories of his constituency, growing up as a young boy. Will he throw his support behind the open-access application by the Wrexham, Shropshire and Midlands Railway company to the Office of Rail and Road? The new revised application would include Wellington in my constituency and give a £3 million economic boost to that market town. Will he work with Network Rail, the Office of Rail and Road and the Transport Secretary, and get that new timetable and route delivered?</w:t>
      </w:r>
    </w:p>
    <w:p/>
    <w:p>
      <w:r>
        <w:rPr>
          <w:b/>
          <w:color w:val="1A4A6E"/>
          <w:sz w:val="22"/>
        </w:rPr>
        <w:t>Stephen Kinnock</w:t>
      </w:r>
    </w:p>
    <w:p>
      <w:r>
        <w:rPr>
          <w:sz w:val="22"/>
        </w:rPr>
        <w:t>I know about and welcome the right hon. Gentleman’s strong connections to Wales. I recognise the connectivity benefits that WSMR’s proposal could deliver, particularly for passengers in Wales and the west midlands. I am pleased that the Secretary of State for Transport has provided conditional support for the application, subject to the Office of Rail and Road and Network Rail being satisfied that services can be accommodated without compromising network performance or affecting the rights of other operators. I will certainly join him in making the case for that compelling project.</w:t>
      </w:r>
    </w:p>
    <w:p/>
    <w:p>
      <w:r>
        <w:rPr>
          <w:b/>
          <w:color w:val="1A4A6E"/>
          <w:sz w:val="22"/>
        </w:rPr>
        <w:t>Jo Stevens (Lab)</w:t>
      </w:r>
    </w:p>
    <w:p>
      <w:r>
        <w:rPr>
          <w:sz w:val="22"/>
        </w:rPr>
        <w:t>8. I welcome the Secretary of State to his new role and wish him all the best. Earlier this year, my Cardiff East constituents were thrilled to hear of the agreement between this Labour Government, the Welsh Labour Government and private investors on funding to proceed with our long-awaited Cardiff Parkway station on the cross-border main line. The station and adjoining business park are set to unlock around 6,000 new jobs. Will the Secretary of State tell us whether the new minority Plaid Government in Wales have confirmed whether they will honour that agreement?</w:t>
      </w:r>
    </w:p>
    <w:p/>
    <w:p>
      <w:r>
        <w:rPr>
          <w:b/>
          <w:color w:val="1A4A6E"/>
          <w:sz w:val="22"/>
        </w:rPr>
        <w:t>Stephen Kinnock</w:t>
      </w:r>
    </w:p>
    <w:p>
      <w:r>
        <w:rPr>
          <w:sz w:val="22"/>
        </w:rPr>
        <w:t>I thank my right hon. Friend and pay tribute to her as the first female Labour Secretary of State for Wales. Wales is better off as a result of her work on rail, nuclear, steel and more. I recognise the central importance of the Cardiff Parkway project, which could unlock up to 6,000 jobs. I will do all that I can, working with the Welsh Government and private investors, to progress the delivery of that important project at pace.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