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2 September 2026  ·  Commons  ·  Oral Questions</w:t>
      </w:r>
    </w:p>
    <w:p>
      <w:r>
        <w:rPr>
          <w:b/>
        </w:rPr>
        <w:t xml:space="preserve">Policy areas: </w:t>
      </w:r>
      <w:r>
        <w:rPr>
          <w:sz w:val="20"/>
        </w:rPr>
        <w:t>Children and families, Government and public administration, Welfare and benefits</w:t>
      </w:r>
    </w:p>
    <w:p>
      <w:r>
        <w:rPr>
          <w:b/>
        </w:rPr>
        <w:t xml:space="preserve">Topics: </w:t>
      </w:r>
      <w:r>
        <w:rPr>
          <w:sz w:val="20"/>
        </w:rPr>
        <w:t>child poverty strategy, childcare policy, free school meals, universal credit allowance, welfare bill</w:t>
      </w:r>
    </w:p>
    <w:p>
      <w:r>
        <w:rPr>
          <w:b/>
        </w:rPr>
        <w:t xml:space="preserve">Source: </w:t>
      </w:r>
      <w:r>
        <w:rPr>
          <w:sz w:val="20"/>
        </w:rPr>
        <w:t>https://hansard.parliament.uk/Commons/2026-09-02/debates/124DDFA2-7374-4770-89F4-4D20B68EFBF0/ChildPoverty</w:t>
      </w:r>
    </w:p>
    <w:p/>
    <w:p>
      <w:r>
        <w:rPr>
          <w:b/>
          <w:color w:val="1A4A6E"/>
          <w:sz w:val="22"/>
        </w:rPr>
        <w:t>Ruth Jones (Lab)</w:t>
      </w:r>
    </w:p>
    <w:p>
      <w:r>
        <w:rPr>
          <w:sz w:val="22"/>
        </w:rPr>
        <w:t>3. What steps he is taking with Cabinet colleagues to help reduce child poverty in Wales.</w:t>
      </w:r>
    </w:p>
    <w:p/>
    <w:p>
      <w:r>
        <w:rPr>
          <w:b/>
          <w:color w:val="1A4A6E"/>
          <w:sz w:val="22"/>
        </w:rPr>
        <w:t>Stephen Kinnock (The Secretary of State for Wales)</w:t>
      </w:r>
    </w:p>
    <w:p>
      <w:r>
        <w:rPr>
          <w:sz w:val="22"/>
        </w:rPr>
        <w:t>Tackling child poverty is an essential investment in the future of our children and our country. That is why we announced the child poverty strategy, including the removal of the two-child limit, which will benefit nearly 70,000 children in Wales. Alongside that, 320,000 families in Wales will see the first ever sustained real-terms increase in the universal credit standard allowance.</w:t>
      </w:r>
    </w:p>
    <w:p/>
    <w:p>
      <w:r>
        <w:rPr>
          <w:b/>
          <w:color w:val="1A4A6E"/>
          <w:sz w:val="22"/>
        </w:rPr>
        <w:t>Ruth Jones</w:t>
      </w:r>
    </w:p>
    <w:p>
      <w:r>
        <w:rPr>
          <w:sz w:val="22"/>
        </w:rPr>
        <w:t>I welcome the Secretary of State to his place and wish him well in his new job. As he will be aware, the Welsh Affairs Committee has launched an inquiry into child poverty in Wales, which stands stubbornly high at 31%. With a new minority Government elected in Cardiff Bay and many of the levers relating to child poverty split between the UK and Welsh Governments, what conversations has he had with Senedd Ministers regarding ending child poverty in Wales?</w:t>
      </w:r>
    </w:p>
    <w:p/>
    <w:p>
      <w:r>
        <w:rPr>
          <w:b/>
          <w:color w:val="1A4A6E"/>
          <w:sz w:val="22"/>
        </w:rPr>
        <w:t>Stephen Kinnock</w:t>
      </w:r>
    </w:p>
    <w:p>
      <w:r>
        <w:rPr>
          <w:sz w:val="22"/>
        </w:rPr>
        <w:t>I agree with my hon. Friend that co-operation between the UK and Welsh Governments is essential for addressing child poverty in Wales. The UK Government worked closely with the previous Welsh Labour Government on the design of the child poverty strategy, which will lift 550,000 children out of poverty across the UK by 2030, delivering the largest expected reduction in child poverty since records began.</w:t>
      </w:r>
    </w:p>
    <w:p/>
    <w:p>
      <w:r>
        <w:rPr>
          <w:b/>
          <w:color w:val="1A4A6E"/>
          <w:sz w:val="22"/>
        </w:rPr>
        <w:t>Jim Shannon (DUP)</w:t>
      </w:r>
    </w:p>
    <w:p>
      <w:r>
        <w:rPr>
          <w:sz w:val="22"/>
        </w:rPr>
        <w:t>The Secretary of State is right to recognise the reduction of child poverty in Wales, but of course the Government here took the decision to reduce child poverty not just in Wales but in Scotland, England and Northern Ireland as well. Does he agree that when it comes to recognising the good work the Government have done in reducing child poverty, the whole House should come together and say thank you to the Labour party for doing that, taking 60,000 families out of poverty in Northern Ireland?</w:t>
      </w:r>
    </w:p>
    <w:p/>
    <w:p>
      <w:r>
        <w:rPr>
          <w:b/>
          <w:color w:val="1A4A6E"/>
          <w:sz w:val="22"/>
        </w:rPr>
        <w:t>Stephen Kinnock</w:t>
      </w:r>
    </w:p>
    <w:p>
      <w:r>
        <w:rPr>
          <w:sz w:val="22"/>
        </w:rPr>
        <w:t>I absolutely agree with the sentiment of the hon. Member’s question. Let us look at what the Welsh Labour Government delivered: breakfast clubs offering free, healthy breakfasts for children in primary schools; baby bundles; more than 50 million meals served since the introduction of universal primary free school meals; an expanded childcare offer; free prescriptions; and hospital parking to help with family finances. That is the difference a Labour Government make.</w:t>
      </w:r>
    </w:p>
    <w:p/>
    <w:p>
      <w:r>
        <w:rPr>
          <w:b/>
          <w:color w:val="1A4A6E"/>
          <w:sz w:val="22"/>
        </w:rPr>
        <w:t>Speaker</w:t>
      </w:r>
    </w:p>
    <w:p>
      <w:r>
        <w:rPr>
          <w:sz w:val="22"/>
        </w:rPr>
        <w:t>I call the shadow Secretary of State.</w:t>
      </w:r>
    </w:p>
    <w:p/>
    <w:p>
      <w:r>
        <w:rPr>
          <w:b/>
          <w:color w:val="1A4A6E"/>
          <w:sz w:val="22"/>
        </w:rPr>
        <w:t>Mims Davies (Con)</w:t>
      </w:r>
    </w:p>
    <w:p>
      <w:r>
        <w:rPr>
          <w:sz w:val="22"/>
        </w:rPr>
        <w:t>In the past 100 days, we have all witnessed the Plaid Welsh Government in Cardiff Bay having failed to publish costings and properly explain how their flagship childcare policy will work. Perhaps Plaid just wants higher taxes and higher hand-outs, like the welfare party that is Labour sitting across from us. Does the Secretary of State agree that hard-working families deserve to know whether those plans will mean higher taxes? What discussions have occurred with the Welsh Government to ensure that those election commitments are properly delivered for struggling families?</w:t>
      </w:r>
    </w:p>
    <w:p/>
    <w:p>
      <w:r>
        <w:rPr>
          <w:b/>
          <w:color w:val="1A4A6E"/>
          <w:sz w:val="22"/>
        </w:rPr>
        <w:t>Stephen Kinnock</w:t>
      </w:r>
    </w:p>
    <w:p>
      <w:r>
        <w:rPr>
          <w:sz w:val="22"/>
        </w:rPr>
        <w:t>Frankly, I am staggered that the hon. Lady raises the issue of welfare, given the explosion of the welfare bill under the watch of the Conservative party. When it comes to working with the Plaid Cymru Government, I agree that there seem to be a lot of reviews, commissions, reports and committees. It is important that the Plaid Government now roll up their sleeves and get on with the job. We look forward to working constructively in partnership with them and delivering for the people and communities of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