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 Budget</w:t>
      </w:r>
    </w:p>
    <w:p>
      <w:r>
        <w:rPr>
          <w:sz w:val="20"/>
        </w:rPr>
        <w:t>2 September 2025  ·  Commons  ·  Oral Questions</w:t>
      </w:r>
    </w:p>
    <w:p>
      <w:r>
        <w:rPr>
          <w:b/>
        </w:rPr>
        <w:t xml:space="preserve">Policy areas: </w:t>
      </w:r>
      <w:r>
        <w:rPr>
          <w:sz w:val="20"/>
        </w:rPr>
        <w:t>Environment, Foreign affairs and diplomacy, International development, Welfare and benefits</w:t>
      </w:r>
    </w:p>
    <w:p>
      <w:r>
        <w:rPr>
          <w:b/>
        </w:rPr>
        <w:t xml:space="preserve">Topics: </w:t>
      </w:r>
      <w:r>
        <w:rPr>
          <w:sz w:val="20"/>
        </w:rPr>
        <w:t>aid budget cuts, climate change impact, humanitarian aid, international development spending, official development assistance</w:t>
      </w:r>
    </w:p>
    <w:p>
      <w:r>
        <w:rPr>
          <w:b/>
        </w:rPr>
        <w:t xml:space="preserve">Source: </w:t>
      </w:r>
      <w:r>
        <w:rPr>
          <w:sz w:val="20"/>
        </w:rPr>
        <w:t>https://hansard.parliament.uk/Commons/2025-09-02/debates/AB7FA12C-7F6E-411B-B0CF-F5C79B0DC93D/OfficialDevelopmentAssistanceBudget</w:t>
      </w:r>
    </w:p>
    <w:p/>
    <w:p>
      <w:r>
        <w:rPr>
          <w:b/>
          <w:color w:val="1A4A6E"/>
          <w:sz w:val="22"/>
        </w:rPr>
        <w:t>Edward Morello (LD)</w:t>
      </w:r>
    </w:p>
    <w:p>
      <w:r>
        <w:rPr>
          <w:sz w:val="22"/>
        </w:rPr>
        <w:t>1. What assessment his Department has made of the potential impact of reductions to the official development assistance budget on UK-supported humanitarian and development programmes overseas.</w:t>
      </w:r>
    </w:p>
    <w:p/>
    <w:p>
      <w:r>
        <w:rPr>
          <w:b/>
          <w:color w:val="1A4A6E"/>
          <w:sz w:val="22"/>
        </w:rPr>
        <w:t>Stephen Doughty (The Minister of State, Foreign, Commonwealth and Development Office)</w:t>
      </w:r>
    </w:p>
    <w:p>
      <w:r>
        <w:rPr>
          <w:sz w:val="22"/>
        </w:rPr>
        <w:t>Welcome back after the recess, Mr Speaker. We remain committed to international development, but we must modernise our approach. In a changing world, we are not just donors; we are partners, investors and reformers. We must ensure that every pound delivers for the UK taxpayer, as well as the people we support. Sharpening our priorities on humanitarian health, climate and nature, and ensuring that they are underpinned by economic development; prioritising our work with multilaterals; and shifting how we work will help us maximise our impact.</w:t>
      </w:r>
    </w:p>
    <w:p/>
    <w:p>
      <w:r>
        <w:rPr>
          <w:b/>
          <w:color w:val="1A4A6E"/>
          <w:sz w:val="22"/>
        </w:rPr>
        <w:t>Edward Morello</w:t>
      </w:r>
    </w:p>
    <w:p>
      <w:r>
        <w:rPr>
          <w:sz w:val="22"/>
        </w:rPr>
        <w:t>Natural disasters like the earthquake in Jalalabad, recent wildfires and floods are becoming more and more frequent as a result of climate change. Support for Ukraine and for Gaza have survived the disastrous cuts to ODA, but what assessments has the Department made of the impact of ODA reductions on countries facing humanitarian and natural disasters, and can the UK still provide the amount of aid needed to prevent displacement and migration as a result of those crises?</w:t>
      </w:r>
    </w:p>
    <w:p/>
    <w:p>
      <w:r>
        <w:rPr>
          <w:b/>
          <w:color w:val="1A4A6E"/>
          <w:sz w:val="22"/>
        </w:rPr>
        <w:t>Stephen Doughty</w:t>
      </w:r>
    </w:p>
    <w:p>
      <w:r>
        <w:rPr>
          <w:sz w:val="22"/>
        </w:rPr>
        <w:t>The hon. Member raises important issues. We have seen horrific scenes in Afghanistan, and he will know that we gave £1 million yesterday. We have also seen terrible scenes in Sudan this morning. He will know that tackling the climate and nature emergency around the world is a priority for us, and we continue to support humanitarian work around the world. Of course, responding to disasters remains a key part of that, and we have demonstrated that repeatedly in a number of contexts, through the support that we have given.</w:t>
      </w:r>
    </w:p>
    <w:p/>
    <w:p>
      <w:r>
        <w:rPr>
          <w:b/>
          <w:color w:val="1A4A6E"/>
          <w:sz w:val="22"/>
        </w:rPr>
        <w:t>Valerie Vaz (Lab)</w:t>
      </w:r>
    </w:p>
    <w:p>
      <w:r>
        <w:rPr>
          <w:sz w:val="22"/>
        </w:rPr>
        <w:t>Could the Minister update the House on the reduction in assistance to places including Myanmar, and on democracy there, and the imprisonment of Daw Suu?</w:t>
      </w:r>
    </w:p>
    <w:p/>
    <w:p>
      <w:r>
        <w:rPr>
          <w:b/>
          <w:color w:val="1A4A6E"/>
          <w:sz w:val="22"/>
        </w:rPr>
        <w:t>Stephen Doughty</w:t>
      </w:r>
    </w:p>
    <w:p>
      <w:r>
        <w:rPr>
          <w:sz w:val="22"/>
        </w:rPr>
        <w:t>We have to make very difficult choices as a result of the decision we made. We remain absolutely committed to international development. The detailed allocations will be set out in due course, and they will of course be informed by impact assessments before we publish multi-year allocations.</w:t>
      </w:r>
    </w:p>
    <w:p/>
    <w:p>
      <w:r>
        <w:rPr>
          <w:b/>
          <w:color w:val="1A4A6E"/>
          <w:sz w:val="22"/>
        </w:rPr>
        <w:t>Speaker</w:t>
      </w:r>
    </w:p>
    <w:p>
      <w:r>
        <w:rPr>
          <w:sz w:val="22"/>
        </w:rPr>
        <w:t>I call the shadow Minister.</w:t>
      </w:r>
    </w:p>
    <w:p/>
    <w:p>
      <w:r>
        <w:rPr>
          <w:b/>
          <w:color w:val="1A4A6E"/>
          <w:sz w:val="22"/>
        </w:rPr>
        <w:t>Wendy Morton (Con)</w:t>
      </w:r>
    </w:p>
    <w:p>
      <w:r>
        <w:rPr>
          <w:sz w:val="22"/>
        </w:rPr>
        <w:t>At a time when we face global development spending reductions across critical areas such as global health, women, peace and security, girls’ education, water, sanitation and hygiene, and nutrition, Ministers have chosen to increase energy and climate spending by £244 million—an increase of 59%. Could the Minister explain the rationale for that significant increase and outline how those funds will be allocated, particularly as, unlike in 2024-25, no breakdown of political priorities is available for scrutiny?</w:t>
      </w:r>
    </w:p>
    <w:p/>
    <w:p>
      <w:r>
        <w:rPr>
          <w:b/>
          <w:color w:val="1A4A6E"/>
          <w:sz w:val="22"/>
        </w:rPr>
        <w:t>Stephen Doughty</w:t>
      </w:r>
    </w:p>
    <w:p>
      <w:r>
        <w:rPr>
          <w:sz w:val="22"/>
        </w:rPr>
        <w:t>As I have just said, we will set out the detailed allocations in due course; they will be informed by impact assessments. The right hon. Member rightly raises the issue of women and girls. Of course, less money does not mean less action, and we see our work on women and girls as essential for development and our UK missions overseas. We have appointed Baroness Harman as a UK special envoy for women and girls. We are amplifying the voices of women’s organisations and movements, including in climate-affected contexts, and embedding gender equality across our international action. That is absolutely a priority for us, and we will set out the details of individual programmes, informed by those impact assessments, in due course.</w:t>
      </w:r>
    </w:p>
    <w:p/>
    <w:p>
      <w:r>
        <w:rPr>
          <w:b/>
          <w:color w:val="1A4A6E"/>
          <w:sz w:val="22"/>
        </w:rPr>
        <w:t>Speaker</w:t>
      </w:r>
    </w:p>
    <w:p>
      <w:r>
        <w:rPr>
          <w:sz w:val="22"/>
        </w:rPr>
        <w:t>With congratulations on her marriage over the summer recess, I call Louise Sandher-Jones.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