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Surrey (Structural Changes) Order 2026</w:t>
      </w:r>
    </w:p>
    <w:p>
      <w:r>
        <w:rPr>
          <w:sz w:val="20"/>
        </w:rPr>
        <w:t>2 March 2026  ·  Lords  ·  Committee Stage</w:t>
      </w:r>
    </w:p>
    <w:p>
      <w:r>
        <w:rPr>
          <w:b/>
        </w:rPr>
        <w:t xml:space="preserve">Policy areas: </w:t>
      </w:r>
      <w:r>
        <w:rPr>
          <w:sz w:val="20"/>
        </w:rPr>
        <w:t>Finance and taxation, Government and public administration, Local government</w:t>
      </w:r>
    </w:p>
    <w:p>
      <w:r>
        <w:rPr>
          <w:b/>
        </w:rPr>
        <w:t xml:space="preserve">Topics: </w:t>
      </w:r>
      <w:r>
        <w:rPr>
          <w:sz w:val="20"/>
        </w:rPr>
        <w:t>council debt restructuring, devolution for surrey, local economic powers, surrey structural changes, unitary local government</w:t>
      </w:r>
    </w:p>
    <w:p>
      <w:r>
        <w:rPr>
          <w:b/>
        </w:rPr>
        <w:t xml:space="preserve">Source: </w:t>
      </w:r>
      <w:r>
        <w:rPr>
          <w:sz w:val="20"/>
        </w:rPr>
        <w:t>https://hansard.parliament.uk/Lords/2026-03-02/debates/F3B1092F-7ADF-4B89-9B19-FAFA5AEE552A/SurreyStructuralChangesOrder2026</w:t>
      </w:r>
    </w:p>
    <w:p/>
    <w:p>
      <w:r>
        <w:rPr>
          <w:b/>
          <w:color w:val="1A4A6E"/>
          <w:sz w:val="22"/>
        </w:rPr>
        <w:t>Baroness Taylor of Stevenage</w:t>
      </w:r>
    </w:p>
    <w:p>
      <w:r>
        <w:rPr>
          <w:sz w:val="22"/>
        </w:rPr>
        <w:t>My Lords, this order was laid before the House on 14 January 2026. If approved in the House and in the other place, it will implement a proposal submitted by Elmbridge Borough Council, Mole Valley District Council and Surrey County Council for two unitary councils, east Surrey council and west Surrey council, covering the entirety of the county of Surrey.</w:t>
      </w:r>
    </w:p>
    <w:p>
      <w:r>
        <w:rPr>
          <w:sz w:val="22"/>
        </w:rPr>
        <w:t>This proposal, alongside a three unitary option, was taken to consultation after councils in Surrey responded to the invitation to submit proposals issued on 5 February. On 28 October 2025, Minister McGovern announced the Secretary of State’s decision to implement, subject to parliamentary approval, the two unitaries proposal. In reaching this decision, we considered the proposals carefully against the criteria in the invitation letter, alongside the responses to the consultation, all representations and other relevant information. In our judgment, although both proposals met the criteria, the proposal for two unitaries better met the criteria in the case of Surrey. In particular, we believe that it performed better against the second criterion, as it is more likely to be financially sustainable.</w:t>
      </w:r>
    </w:p>
    <w:p>
      <w:r>
        <w:rPr>
          <w:sz w:val="22"/>
        </w:rPr>
        <w:t>Putting Surrey’s local authorities on a more sustainable footing is vital to safeguarding the services that its residents rely on, as well as investing in their futures. To deliver new unitary councils, the order requires May 2026 elections for the new councils, which will assume their full powers on 1 April 2027. These elections will replace the scheduled county council and some district council elections. Subsequent elections to the unitary councils will be in 2031 and every four years thereafter. Establishing these new unitary authorities will help with our vision: stronger councils in charge of all local services and controlling local economic powers to improve public services and help grow local economies.</w:t>
      </w:r>
    </w:p>
    <w:p>
      <w:r>
        <w:rPr>
          <w:sz w:val="22"/>
        </w:rPr>
        <w:t>Before I outline the content of the draft order, I would like to bring to the attention of noble Lords two related issues: the level of unsupported debt in Woking and devolution for Surrey. On Woking’s debt, the Government recognise that Woking Borough Council holds significant and exceptional unsupported debt that cannot be managed locally in its entirety. We have committed to unprecedented debt repayment support of £500 million for Woking council, reflecting historic capital practices at the council and the value-for-money case for acting to protect local and national taxpayers. This is a first tranche of support and we will continue to explore what further debt support is required at a later point, including following greater certainty on the rationalisation of assets in Woking. Any support will need to consider what further action can be taken locally to reduce debt, and value for money for the national and local taxpayer. We are also committed to providing the new unitary authority with interim financial support, for example, capitalisation support, until this process is complete.</w:t>
      </w:r>
    </w:p>
    <w:p>
      <w:r>
        <w:rPr>
          <w:sz w:val="22"/>
        </w:rPr>
        <w:t>On devolution for Surrey, on 12 February we set out our intention to deliver a new wave of foundation strategic authorities across England. In Surrey, the Government are working with partners, which will include the new unitary authorities, to establish a foundation strategic authority. This will ensure that relevant functions held at county level, such as transport and adult skills, can continue to be delivered on that geographic footprint, where possible. The establishment of a strategic authority will be subject to the relevant statutory tests and local consent. The Government will also ensure that fire and rescue functions continue to be governed on the same geography.</w:t>
      </w:r>
    </w:p>
    <w:p>
      <w:r>
        <w:rPr>
          <w:sz w:val="22"/>
        </w:rPr>
        <w:t>I turn to the content of the order. It provides that, on 1 April 2027, the county of Surrey and the districts of Elmbridge, Epsom and Ewell, Guildford, Mole Valley, Reigate and Banstead, Runnymede, Spelthorne, Surrey Heath, Tandridge, Waverley and Woking are abolished. The councils of those districts and the county will be wound up and dissolved.</w:t>
      </w:r>
    </w:p>
    <w:p>
      <w:r>
        <w:rPr>
          <w:sz w:val="22"/>
        </w:rPr>
        <w:t>In their place, their functions will be transferred to the two new unitary authorities—east Surrey council and west Surrey council. This order places a duty on the existing councils to co-operate with each other and the shadow authorities. It also places a duty on existing councils to create joint committees for east Surrey and west Surrey, which will be dissolved after the first meeting of their respective shadow authorities. I take this opportunity to thank all the Surrey councils and everyone involved for their continued hard work and collaboration on local government reorganisation in Surrey.</w:t>
      </w:r>
    </w:p>
    <w:p>
      <w:r>
        <w:rPr>
          <w:sz w:val="22"/>
        </w:rPr>
        <w:t>In conclusion, through this order we are seeking to replace the existing local government structures in Surrey with two new unitary councils that will be financially sustainable and able to deliver high-quality services to residents. I beg to move.</w:t>
      </w:r>
    </w:p>
    <w:p/>
    <w:p>
      <w:r>
        <w:rPr>
          <w:b/>
          <w:color w:val="1A4A6E"/>
          <w:sz w:val="22"/>
        </w:rPr>
        <w:t>The Parliamentary Under-Secretary of State,  Ministry of Housing, Communities and Local Government (Lab)</w:t>
      </w:r>
    </w:p>
    <w:p>
      <w:r>
        <w:rPr>
          <w:sz w:val="22"/>
        </w:rPr>
        <w:t>My Lords, I thank the Minister for explaining the draft order for the reorganisation of the 11 districts and one county in Surrey into two unitaries. I do not totally agree with either her solution or the reasoning behind it. The Government are continuing to push through reorganisation that does not have the support of local people or, in this case, even the existing councils.</w:t>
      </w:r>
    </w:p>
    <w:p>
      <w:r>
        <w:rPr>
          <w:sz w:val="22"/>
        </w:rPr>
        <w:t>The Government’s Explanatory Memorandum to this draft SI explains that, of the very small number of responses—around 5,500 from a population of 1.2 million—the vast majority rejected the two-council solution and much preferred a three-council solution, as did several of the local district councils. Businesses also favoured the proposal for three unitary councils: on average, only 25% gave a positive response to the proposal for two unitaries, and 65% for three unitaries. This is being pushed through regardless of local knowledge and wishes, which is never a good backdrop to the creation of new councils. I know; I am in one.</w:t>
      </w:r>
    </w:p>
    <w:p>
      <w:r>
        <w:rPr>
          <w:sz w:val="22"/>
        </w:rPr>
        <w:t>The drive to create large unitary councils is a desire for centralisation, in which all councils are made to fit a predetermined model regardless of geography, demographics and local will. Surrey county—not the county council—has a population of 1.2 million. The creation of just two unitary councils means that each of those will cover a population of about 600,000, which would be bigger than that of the City of Bradford’s council, for example, although not as quite as big as Leeds City Council’s, which is one of the largest in the country. It would be much smaller than all the nearby London boroughs and the north-east metropolitan councils or even Greater Manchester.</w:t>
      </w:r>
    </w:p>
    <w:p>
      <w:r>
        <w:rPr>
          <w:sz w:val="22"/>
        </w:rPr>
        <w:t>What is driving this push for very large unitary councils, when previously created ones do not fit that model? It seems to be driven by a desire by central government to view local government as simply the service delivery arm of central government—local government can deliver adult social care, children’s services, highway functions, licensing functions and so on—but it omits what is really important in local government, which makes it what it is at its very best: to provide ambitions and aspirations for local people, to challenge the status quo and to drive for something better. That is more difficult when you have councils of this population size.</w:t>
      </w:r>
    </w:p>
    <w:p>
      <w:r>
        <w:rPr>
          <w:sz w:val="22"/>
        </w:rPr>
        <w:t>One consequence of creating a unitary council with a population of around 600,000 is that, inevitably, the ward sizes, after a local government boundary review of wards, will be fairly large. I understand that there will be 72 councillors—I think I have got that right—in the new unitary councils. They will represent very large wards. I have experience of being a councillor representing a very large ward; it has 14,000 electors, and it is difficult to keep in touch and make the link that is at the heart of democracy between the elected and the elector. These proposals with large ward sizes will stretch that link to its very limit, which is something to be regretted.</w:t>
      </w:r>
    </w:p>
    <w:p>
      <w:r>
        <w:rPr>
          <w:sz w:val="22"/>
        </w:rPr>
        <w:t>My next point is about the debt, which the Minister referenced. One of the drivers for the abolition of county councils was that they were becoming financially unsustainable, simply because of the services that they were being asked to deliver—the ones with the huge pressures, such as adult social care services, children’s services, SEND, and so on. There were huge and growing financial pressures—I understand that. Meanwhile, in Surrey, Woking council has saddled its district council and residents with, to quote the Minister, huge, unsupported debts. The Minister may like to put a figure on that.</w:t>
      </w:r>
    </w:p>
    <w:p>
      <w:r>
        <w:rPr>
          <w:sz w:val="22"/>
        </w:rPr>
        <w:t>The Government are prepared to provide a sweetener of £500 million pounds to pay off some of that debt. But if I was a councillor in that council, going into the new unitary, I would be wary of entering it while it was saddled with a substantial debt. The Government are prepared to capitalise it, which is great, but that means that more revenue from the revenue budget will be used to fund the mortgage requirements of the debt. It is not a good start for new councils to begin their life, with all the problems that inevitably follow a reorganisation, saddled with a substantial debt. It will make it difficult for those councils to get off to a good start.</w:t>
      </w:r>
    </w:p>
    <w:p/>
    <w:p>
      <w:r>
        <w:rPr>
          <w:b/>
          <w:color w:val="1A4A6E"/>
          <w:sz w:val="22"/>
        </w:rPr>
        <w:t>Baroness Pinnock</w:t>
      </w:r>
    </w:p>
    <w:p>
      <w:r>
        <w:rPr>
          <w:sz w:val="22"/>
        </w:rPr>
        <w:t>My Lords, I thank the Minister for her explanation of this statutory instrument. I wish to make noble Lords aware of my interest as a councillor in Central Bedfordshire Council. I do not think it is an interest, but I am an ex-chairman of the Local Government Association.</w:t>
      </w:r>
    </w:p>
    <w:p>
      <w:r>
        <w:rPr>
          <w:sz w:val="22"/>
        </w:rPr>
        <w:t>There are a number of concerns here, which I hope the Minister will be able to address, some of which overlap with those that have been aired. First, as has just been said, the Government’s consultation demonstrated that there was a clear preference among residents—albeit a fairly small number of them: 5,000 out of 1.2 million—for a three-unitary model, not the two-authority model imposed by this order. However, on 28 October 2025, the Secretary of State confirmed that there would be a two-unitary structure. The Minister argued that two authorities will be cheaper and deliver greater efficiencies, but, if efficiency alone were the overriding criterion, would that not point logically towards a single unitary? Where local preference and ministerial preference diverge so clearly, this Committee is entitled to ask why local voices were overridden and what weight was truly given to the consultation process.</w:t>
      </w:r>
    </w:p>
    <w:p>
      <w:r>
        <w:rPr>
          <w:sz w:val="22"/>
        </w:rPr>
        <w:t>Secondly, on finance, Surrey’s councils face acute financial pressures, not least because of the high debt levels at Woking Borough Council of around £2 billion and more than £1 billion at Spelthorne. Although the Minister mentioned the £500 million of support for Woking, there has been no central debt write-off. The financial risks of reorganisation, including the risk that projected savings fail to materialise, will ultimately fall on local taxpayers. The Minister said that this would be under review, but can she provide more certainty for local residents than a tenuous statement that this will be looked at in the future?</w:t>
      </w:r>
    </w:p>
    <w:p>
      <w:r>
        <w:rPr>
          <w:sz w:val="22"/>
        </w:rPr>
        <w:t>I would like to raise the issue of SEND deficits, which are around £350 million for Surrey. The recent announcement was that SEND deficits will be covered up to 90%, yet in the negotiations as part of this reorganisation a figure of £100 million has been mentioned. Clearly, that is different. Can the Minister clarify whether there will genuinely be 90% funding for SEND deficits, or whether this is also a tenuous statement?</w:t>
      </w:r>
    </w:p>
    <w:p>
      <w:r>
        <w:rPr>
          <w:sz w:val="22"/>
        </w:rPr>
        <w:t>The Government have announced £63 million nationally to support local government reorganisation. While any support is very welcome, that figure has to be shared across all areas undertaking structural change. Can the Minister confirm how much Surrey will receive, when those funds will be released and whether the Government accept that the real implementation costs, which locally have been estimated to be substantially higher, will exceed this funding envelope, particularly given the delays and changes in direction of the process?</w:t>
      </w:r>
    </w:p>
    <w:p>
      <w:r>
        <w:rPr>
          <w:sz w:val="22"/>
        </w:rPr>
        <w:t>Thirdly, on devolution, residents were led to believe that the structural change would be accompanied by meaningful devolution and a mayoral model. The Government have referred to a foundation strategic authority for Surrey, but assurances about its powers, funding and timing remain ambiguous. What is the Government’s firm commitment to establishing that body, when will it be created, what additional funding will accompany it and when will that funding be received? Structural upheaval without genuine devolution would be a poor bargain for the residents of Surrey. Reorganisation on this scale must command confidence. It must be locally supported, financially credible and embedded with a clear devolution settlement. At present, serious questions remain on all three counts.</w:t>
      </w:r>
    </w:p>
    <w:p>
      <w:r>
        <w:rPr>
          <w:sz w:val="22"/>
        </w:rPr>
        <w:t>We seek clarity about transitional governance. Commissioners were appointed to oversee financial sustainability and governance improvements at Woking and Spelthorne Borough Councils. We are now beyond the indicated review period for these appointments. Have they been extended and, if so, until when? Will they continue into the shadow authority period following the upcoming May elections? Where will they be placed in the subsequent authorities? The Committee deserves clarity about who will hold responsibility and accountability during the transition.</w:t>
      </w:r>
    </w:p>
    <w:p>
      <w:r>
        <w:rPr>
          <w:sz w:val="22"/>
        </w:rPr>
        <w:t>More broadly, I reflect on the process. In Surrey, the pathway to reorganisation has been clear for more than a year, with the timetable for elections to the new unitaries and implementation on 1 April 2027 set out. Why has the same clarity not applied to the mayoral timetable? Why have the Government not adhered to a clear and published schedule for the establishment of a mayor of Surrey?</w:t>
      </w:r>
    </w:p>
    <w:p>
      <w:r>
        <w:rPr>
          <w:sz w:val="22"/>
        </w:rPr>
        <w:t>This raises a wider question. Other devolution deals and local government reorganisations have appeared to be far less orderly, with altered timetables and delayed and then not delayed elections but without the equivalent certainty about the final structure. Those of us who have been through previous rounds of local government reorganisation know that while elections were sometimes postponed for a year, that was done on the basis of clarity about the end state. Why could the Government not achieve the same coherence elsewhere?</w:t>
      </w:r>
    </w:p>
    <w:p>
      <w:r>
        <w:rPr>
          <w:sz w:val="22"/>
        </w:rPr>
        <w:t>Finally, I return to the question that the Minister studiously avoided answering in the Chamber last week. While the Government initially decided to postpone the council elections scheduled for May 2026, relying on statutory powers and legal advice, that decision was subsequently reversed on 16 February 2026, following further legal advice. I am not seeking disclosure of that advice; I simply ask what changed. What change of circumstances or what change of information provided meant that the legal advice changed? Legal advice is revised when there is a change of circumstance or in the information provided, so what changed? The Committee is entitled to understand the reasoning behind such significant changes in democratic decisions. I look forward to the Minister’s reply.</w:t>
      </w:r>
    </w:p>
    <w:p/>
    <w:p>
      <w:r>
        <w:rPr>
          <w:b/>
          <w:color w:val="1A4A6E"/>
          <w:sz w:val="22"/>
        </w:rPr>
        <w:t>Lord Jamieson</w:t>
      </w:r>
    </w:p>
    <w:p>
      <w:r>
        <w:rPr>
          <w:sz w:val="22"/>
        </w:rPr>
        <w:t>I thank the noble Baroness, Lady Pinnock, and the noble Lord, Lord Jamieson, for their considered contributions today. I recognise that they have a great deal of experience in this area, so they were very thoughtful contributions indeed. I will try to pick up all the points that have been made. If I miss any, I am sure noble Lords will let me know, but I will try to pick them up from Hansard .</w:t>
      </w:r>
    </w:p>
    <w:p>
      <w:r>
        <w:rPr>
          <w:sz w:val="22"/>
        </w:rPr>
        <w:t>The noble Baroness, Lady Pinnock, talked more broadly about the benefits of reorganisation and pointed to the savings that might accrue. Although financial savings are important, this restructuring is also about delivering the kinds of profiles for councils that are able to drive forward the growth and improvement in public services that we all want to see, and having a system that is not as confusing for residents as the two-tier system has been in the past. In their proposal, Surrey County Council, Elmbridge Borough Council and Mole Valley District Council estimated ongoing net annual benefits after five years of up to £46 million, with a midpoint of around £23 million and total implementation costs of £85 million. So there are financial savings to accrue from this, after the initial cost of doing the reorganisation.</w:t>
      </w:r>
    </w:p>
    <w:p>
      <w:r>
        <w:rPr>
          <w:sz w:val="22"/>
        </w:rPr>
        <w:t>We hope that there will be savings, but it is important that we focus on sustainability. With the way it was going, we were not looking at a sustainable future for local government. We have partly addressed that through the fair funding formula—I will talk more about that in a moment—and in this reorganisation and devolution process. Reorganisation creates the conditions for stronger local democracy, fewer politicians, and a clear picture with no conflicting mandates and agendas.</w:t>
      </w:r>
    </w:p>
    <w:p>
      <w:r>
        <w:rPr>
          <w:sz w:val="22"/>
        </w:rPr>
        <w:t>I appreciate what the noble Baroness said about the local voice, and I will come on to the wards and things in a moment, but clear local leadership allows councils to take the decisions needed to drive growth, deliver better public services and allow communities to be represented, while clear accountability makes sure that communities can properly hold leaders to account. Strong leadership and clear accountability are harder to achieve, where, for the same place, there are two council leaders, each with a legitimate democratic mandate and sometimes having different and conflicting agendas. Bringing services such as housing, public health and social care under one roof means that one council can see the full picture and spot problems early. That is important. Making sure we have preventive, holistic services, which are far more effective in picking up problems early, instead of them being split between two local authorities, is important.</w:t>
      </w:r>
    </w:p>
    <w:p>
      <w:r>
        <w:rPr>
          <w:sz w:val="22"/>
        </w:rPr>
        <w:t>Residents can access the services that they need with one council in charge. To give noble Lords an example, in 2018, Leicestershire County Council reported that more than 140,000 people called the wrong local council when they were trying to get help. I understand that it is not always the same as that everywhere, but it is an important principle to keep to.</w:t>
      </w:r>
    </w:p>
    <w:p/>
    <w:p>
      <w:r>
        <w:rPr>
          <w:b/>
          <w:color w:val="1A4A6E"/>
          <w:sz w:val="22"/>
        </w:rPr>
        <w:t>Baroness Taylor of Stevenage</w:t>
      </w:r>
    </w:p>
    <w:p>
      <w:r>
        <w:rPr>
          <w:sz w:val="22"/>
        </w:rPr>
        <w:t>To continue from where we were before the vote, both noble Lords have understandably asked about the Surrey consultation outcome, and I understand why they would ask that question. As the noble Baroness mentioned, we received 5,617 responses: 26 from named consultees and the rest from residents and local organisations, including businesses and town and parish councils. That consultation ran from 17 July to 5 August.</w:t>
      </w:r>
    </w:p>
    <w:p>
      <w:r>
        <w:rPr>
          <w:sz w:val="22"/>
        </w:rPr>
        <w:t>As the noble Baroness has pointed out, the responses demonstrated a preference for the three unitary proposal. However, as the proposals were assessed against the criteria set out in the statutory guidance, and having regard to all representations received throughout the consultation and to all the other relevant information we have been looking at as a way of determining these proposals, in our judgment, although both proposals met the criteria, the proposal for two unitaries better meets the criteria in the case of Surrey. In particular, we believe that it performs better against the second criteria, as it is more likely to be financially sustainable. The criteria are particularly relevant in the unique context of Surrey, where reorganisation is a critical intervention to improve the financial viability of the area’s councils. That is because of the unprecedented levels of unsupported debt in two of the area’s councils.</w:t>
      </w:r>
    </w:p>
    <w:p>
      <w:r>
        <w:rPr>
          <w:sz w:val="22"/>
        </w:rPr>
        <w:t>The important thing about all this is that the new councils are able to drive the growth needed, providing high-quality public services on a geography that works locally. But to meet the second criteria, around the financial viability, it was really important that we consider the consultation responses alongside that. That has been an important part of our consideration.</w:t>
      </w:r>
    </w:p>
    <w:p/>
    <w:p>
      <w:r>
        <w:rPr>
          <w:b/>
          <w:color w:val="1A4A6E"/>
          <w:sz w:val="22"/>
        </w:rPr>
        <w:t>Baroness Taylor of Stevenage</w:t>
      </w:r>
    </w:p>
    <w:p>
      <w:r>
        <w:rPr>
          <w:sz w:val="22"/>
        </w:rPr>
        <w:t>I am sorry to interrupt, but this is an important issue. I accept what the Minister is saying about the importance of councils being financially stable but, if I were a resident of Surrey, I would think that I was being punished by the fact that I was having to absorb Woking Borough Council and being saddled with its £2 billion-worth—is that right?—of unsupported debt, and forced to pay that price when the council of which I was a member, in another part of Surrey, was financially stable. That does not seem fair. Residents are picking up the tab for speculative investment that never had any future in providing the council with anything other than a huge debt, which is what has happened. Is that fair?</w:t>
      </w:r>
    </w:p>
    <w:p/>
    <w:p>
      <w:r>
        <w:rPr>
          <w:b/>
          <w:color w:val="1A4A6E"/>
          <w:sz w:val="22"/>
        </w:rPr>
        <w:t>Baroness Pinnock</w:t>
      </w:r>
    </w:p>
    <w:p>
      <w:r>
        <w:rPr>
          <w:sz w:val="22"/>
        </w:rPr>
        <w:t>I certainly do not want to be seen to be condoning or commenting on that speculative debt, but we are where we find ourselves, and the important thing is that residents of Surrey must have sustainable councils going forward. It will not help them if the new structure that we create is equally as unsustainable as that with which they have dealt in the past. The important thing is to make sure that we can deliver effective public services and deal with the levels of debt that we are having to deal with now. I will go into a bit more detail in a moment, if I may, about the support we are providing around Woking, but I think that all those who responded to the consultation would want to make sure that they have a sustainable structure that can take them well into the future. After a lot of reflection and a great deal of work on the proposals, we felt that this two-authorities model would work better from that point of view.</w:t>
      </w:r>
    </w:p>
    <w:p/>
    <w:p>
      <w:r>
        <w:rPr>
          <w:b/>
          <w:color w:val="1A4A6E"/>
          <w:sz w:val="22"/>
        </w:rPr>
        <w:t>Baroness Taylor of Stevenage</w:t>
      </w:r>
    </w:p>
    <w:p>
      <w:r>
        <w:rPr>
          <w:sz w:val="22"/>
        </w:rPr>
        <w:t>I appreciate the Minister’s response. I have a question for clarity, as it potentially impacts some of the comments that she might make subsequently. If I heard her correctly, this whole reorganisation is being driven by the need to have sustainable councils to cover the debts of Woking and Spelthorne—</w:t>
      </w:r>
    </w:p>
    <w:p/>
    <w:p>
      <w:r>
        <w:rPr>
          <w:b/>
          <w:color w:val="1A4A6E"/>
          <w:sz w:val="22"/>
        </w:rPr>
        <w:t>Lord Jamieson</w:t>
      </w:r>
    </w:p>
    <w:p>
      <w:r>
        <w:rPr>
          <w:sz w:val="22"/>
        </w:rPr>
        <w:t>No, I did not say that.</w:t>
      </w:r>
    </w:p>
    <w:p/>
    <w:p>
      <w:r>
        <w:rPr>
          <w:b/>
          <w:color w:val="1A4A6E"/>
          <w:sz w:val="22"/>
        </w:rPr>
        <w:t>Baroness Taylor of Stevenage</w:t>
      </w:r>
    </w:p>
    <w:p>
      <w:r>
        <w:rPr>
          <w:sz w:val="22"/>
        </w:rPr>
        <w:t>That is fine—that is why I am seeking clarification. If we put that to one side, the Minister’s implication was that the Government might not have gone with this structure. I want to be clear that the residents of the other nine borough councils are not being impacted or hamstrung by the need to address the issues with the other two. That would be a very unfortunate scenario. I am just asking for clarity.</w:t>
      </w:r>
    </w:p>
    <w:p/>
    <w:p>
      <w:r>
        <w:rPr>
          <w:b/>
          <w:color w:val="1A4A6E"/>
          <w:sz w:val="22"/>
        </w:rPr>
        <w:t>Lord Jamieson</w:t>
      </w:r>
    </w:p>
    <w:p>
      <w:r>
        <w:rPr>
          <w:sz w:val="22"/>
        </w:rPr>
        <w:t>I understand why the noble Lord asked that question. I apologise— I hope that I did not mislead in what I said. The criteria that we set out for this process are very clear. We looked at the criteria right across the board, and they are there to make sure that this new structure is less confusing for people, that all the services are in one council and that the structure can drive the economic growth needed and provide high-quality public services. However, as we look at those important wider criteria, it is very important that we take account of the unique circumstances of Surrey—you cannot ignore them. It is in that sense that we took the decision to have two councils.</w:t>
      </w:r>
    </w:p>
    <w:p>
      <w:r>
        <w:rPr>
          <w:sz w:val="22"/>
        </w:rPr>
        <w:t>The noble Baroness, Lady Pinnock, raised the issue of the size of these new councils. East Surrey will have a population of 556,000, and West Surrey 672,000. Councils of this size are not without precedent. Many of the councils formed in the past 20 years had populations of more than 500,000 when they were established, including North Yorkshire, Somerset, Buckinghamshire and Cornwall. However, it is very important that I stress the point that 500,000 is a guideline. I do not think any inference should be drawn across the wider programme of local government reorganisation from these decisions taken for Surrey. Each application will be considered on its own merits. We have said all the way through this that 500,000 is a guideline, not a template. I hope that is helpful.</w:t>
      </w:r>
    </w:p>
    <w:p>
      <w:r>
        <w:rPr>
          <w:sz w:val="22"/>
        </w:rPr>
        <w:t>The noble Baroness, Lady Pinnock, asked me about the number of councillors and wards. For east Surrey there will be 72 councillors, which is two per ward on 36 strategic council divisions, and for west Surrey it will be 90 councillors, which is two per ward on 45 divisions. I hope that is helpful in terms of the straightforward sizes.</w:t>
      </w:r>
    </w:p>
    <w:p/>
    <w:p>
      <w:r>
        <w:rPr>
          <w:b/>
          <w:color w:val="1A4A6E"/>
          <w:sz w:val="22"/>
        </w:rPr>
        <w:t>Baroness Taylor of Stevenage</w:t>
      </w:r>
    </w:p>
    <w:p>
      <w:r>
        <w:rPr>
          <w:sz w:val="22"/>
        </w:rPr>
        <w:t>If the Minister has almost finished, I shall just intervene on a couple of points for clarity. On the unsupported debt that we have talked about, the Minister talked about a 7.5% increase in core funding over three years. I assume that that is based on 5% increases in council tax over three years. Residents of Surrey will see council tax rising twice as fast as core funding and, if inflation stays at its current level, see core funding in real terms being less than inflation. I would call that a cut rather than an increase in funding.</w:t>
      </w:r>
    </w:p>
    <w:p>
      <w:r>
        <w:rPr>
          <w:sz w:val="22"/>
        </w:rPr>
        <w:t>I appreciate the Minister’s comments on SEND funding. In the discussions that are going on as part of the reorganisation, the offer was substantially less than 90%. I think that Surrey would be delighted if the Minister could confirm that it would be 90% of the figure. I appreciate that she may not be able to answer that here and now.</w:t>
      </w:r>
    </w:p>
    <w:p>
      <w:r>
        <w:rPr>
          <w:sz w:val="22"/>
        </w:rPr>
        <w:t>On the point of legal advice, you go and seek legal advice a second time when something has changed, when you have received new information or circumstances have changed. I am not looking for the legal advice itself; I am asking what prompted going to get legal advice a second time. What was the change in circumstance or information that prompted the need to get legal advice a second time? Good legal advice should not change if circumstances and information are the same. I would appreciate some clarity on that but, again, I recognise that the Minister may not be able to answer that here and now.</w:t>
      </w:r>
    </w:p>
    <w:p/>
    <w:p>
      <w:r>
        <w:rPr>
          <w:b/>
          <w:color w:val="1A4A6E"/>
          <w:sz w:val="22"/>
        </w:rPr>
        <w:t>Lord Jamieson</w:t>
      </w:r>
    </w:p>
    <w:p>
      <w:r>
        <w:rPr>
          <w:sz w:val="22"/>
        </w:rPr>
        <w:t>I will take the last point first. My understanding is that the usual practice is for legal advice to be reviewed over the course of a legal case going on. That is standard practice and is what happened in this case. I cannot add anything further to that at the moment, but I shall take the noble Lord’s comments back and, if we have anything further to say on it, I shall write to him.</w:t>
      </w:r>
    </w:p>
    <w:p>
      <w:r>
        <w:rPr>
          <w:sz w:val="22"/>
        </w:rPr>
        <w:t>On core funding, I simply add that this was the best settlement that local government has had for a long time. The council tax capping to which the noble Lord referred is something that his own Government introduced and kept in place. We have not changed that, so local authorities will be able to continue with the 5% increase. The funding settlement is far more generous than many that I had when I was the local government leader trying to do battle with a system that was gradually reducing my funding every single year. Many councils have had an increase this year and many have had a substantial increase this year. When I look online at the budget speeches of colleagues around the country—which I do, because I am a bit of a sad geek in that respect—it is absolutely amazing to see councils talking about what they are able to do now because of the increases in funding that they have received. I am very proud of that, and I am certainly not going to apologise for it.</w:t>
      </w:r>
    </w:p>
    <w:p>
      <w:r>
        <w:rPr>
          <w:sz w:val="22"/>
        </w:rPr>
        <w:t>This Government’s ambition is to end the two-tier system and establish single-tier unitary councils. It is a once-in-a-generation reform. Our vision is clear: for stronger local councils equipped to drive economic growth, improve public services and empower communities. This order provides for two new unitary councils in Surrey to help to ensure that local government is financially sustainable and able to deliver high-quality services to residents. We will continue to work with the leaders in Surrey to develop their proposal for a foundation authority but, for now, I hope that the Committee will welcome this order.</w:t>
      </w:r>
    </w:p>
    <w:p/>
    <w:p>
      <w:r>
        <w:rPr>
          <w:b/>
          <w:color w:val="1A4A6E"/>
          <w:sz w:val="22"/>
        </w:rPr>
        <w:t>Baroness Taylor of Stevenage</w:t>
      </w:r>
    </w:p>
    <w:p>
      <w:r>
        <w:rPr>
          <w:sz w:val="22"/>
        </w:rPr>
        <w:t>I apologise: I should have asked this earlier. It is just a point of clarity; I am not making a political barb here. We asked about the role of the commissioners. I appreciate that the Minister may not be able to give us an answer now, but it would be very helpful, certainly for the people in Surrey and the councils involved, if we could have clarity on the role of the commissioners, when they will be extended and how their roles will fit into the shadow authorities. I appreciate that the Minister may not be able to answer now, but that would be helpful to have.</w:t>
      </w:r>
    </w:p>
    <w:p/>
    <w:p>
      <w:r>
        <w:rPr>
          <w:b/>
          <w:color w:val="1A4A6E"/>
          <w:sz w:val="22"/>
        </w:rPr>
        <w:t>Lord Jamieson</w:t>
      </w:r>
    </w:p>
    <w:p>
      <w:r>
        <w:rPr>
          <w:sz w:val="22"/>
        </w:rPr>
        <w:t>I am sorry, I thought I had covered that when I spoke about the detail of the support being provided to Woking. The commissioners are still working there, and we will continue to work with Woking and the other authorities involved in west Surrey, as is necessary.</w:t>
      </w:r>
    </w:p>
    <w:p/>
    <w:p>
      <w:r>
        <w:rPr>
          <w:b/>
          <w:color w:val="1A4A6E"/>
          <w:sz w:val="22"/>
        </w:rPr>
        <w:t>Baroness Taylor of Stevenage</w:t>
      </w:r>
    </w:p>
    <w:p>
      <w:r>
        <w:rPr>
          <w:sz w:val="22"/>
        </w:rPr>
        <w:t>I am sorry, I thought I had covered that when I spoke about the detail of the support being provided to Woking. The commissioners are still working there, and we will continue to work with Woking and the other authorities involved in west Surrey, as is necessary.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