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Speech and Language Therapy</w:t>
      </w:r>
    </w:p>
    <w:p>
      <w:r>
        <w:rPr>
          <w:sz w:val="20"/>
        </w:rPr>
        <w:t>2 March 2026  ·  Commons  ·  Oral Questions</w:t>
      </w:r>
    </w:p>
    <w:p>
      <w:r>
        <w:rPr>
          <w:b/>
        </w:rPr>
        <w:t xml:space="preserve">Policy areas: </w:t>
      </w:r>
      <w:r>
        <w:rPr>
          <w:sz w:val="20"/>
        </w:rPr>
        <w:t>Children and families, Education, training and skills, Health and social care, Local government, Welfare and benefits</w:t>
      </w:r>
    </w:p>
    <w:p>
      <w:r>
        <w:rPr>
          <w:b/>
        </w:rPr>
        <w:t xml:space="preserve">Topics: </w:t>
      </w:r>
      <w:r>
        <w:rPr>
          <w:sz w:val="20"/>
        </w:rPr>
        <w:t>children with send, educational support services, local authority funding, send system reform, speech and language therapy</w:t>
      </w:r>
    </w:p>
    <w:p>
      <w:r>
        <w:rPr>
          <w:b/>
        </w:rPr>
        <w:t xml:space="preserve">Source: </w:t>
      </w:r>
      <w:r>
        <w:rPr>
          <w:sz w:val="20"/>
        </w:rPr>
        <w:t>https://hansard.parliament.uk/Commons/2026-03-02/debates/1C66FC7E-B981-4B3F-B4CB-BB8B550D13B6/SpeechAndLanguageTherapy</w:t>
      </w:r>
    </w:p>
    <w:p/>
    <w:p>
      <w:r>
        <w:rPr>
          <w:b/>
          <w:color w:val="1A4A6E"/>
          <w:sz w:val="22"/>
        </w:rPr>
        <w:t>Elsie Blundell (Lab)</w:t>
      </w:r>
    </w:p>
    <w:p>
      <w:r>
        <w:rPr>
          <w:sz w:val="22"/>
        </w:rPr>
        <w:t>10. What steps she is taking with Cabinet colleagues to ensure that local authorities in financial difficulty can deliver effective speech and language therapy for children with SEND.</w:t>
      </w:r>
    </w:p>
    <w:p/>
    <w:p>
      <w:r>
        <w:rPr>
          <w:b/>
          <w:color w:val="1A4A6E"/>
          <w:sz w:val="22"/>
        </w:rPr>
        <w:t>Georgia Gould (The Minister for School Standards)</w:t>
      </w:r>
    </w:p>
    <w:p>
      <w:r>
        <w:rPr>
          <w:sz w:val="22"/>
        </w:rPr>
        <w:t>I have talked to so many families who have had to watch their children fall further behind without the speech and language support they need. Alongside measures to address local authority deficits, we are providing £1.8 billion over the next three years for local areas to develop a new “experts at hand” offer, providing mainstream education settings with access to support from services including speech and language therapy.</w:t>
      </w:r>
    </w:p>
    <w:p/>
    <w:p>
      <w:r>
        <w:rPr>
          <w:b/>
          <w:color w:val="1A4A6E"/>
          <w:sz w:val="22"/>
        </w:rPr>
        <w:t>Blundell</w:t>
      </w:r>
    </w:p>
    <w:p>
      <w:r>
        <w:rPr>
          <w:sz w:val="22"/>
        </w:rPr>
        <w:t>As the Minister knows, the SEND system is not working for children, families or local councils, and it has not been for some time. Despite the record of the Conservatives, we cannot allow children in need of speech and language therapy to lose out. Will the Minister assure me that when it comes to speech and language therapy, the new “experts at hand” service will be utilised effectively, so that each local authority will be able to provide all children with the support they need?</w:t>
      </w:r>
    </w:p>
    <w:p/>
    <w:p>
      <w:r>
        <w:rPr>
          <w:b/>
          <w:color w:val="1A4A6E"/>
          <w:sz w:val="22"/>
        </w:rPr>
        <w:t>Georgia Gould</w:t>
      </w:r>
    </w:p>
    <w:p>
      <w:r>
        <w:rPr>
          <w:sz w:val="22"/>
        </w:rPr>
        <w:t>I am happy to reassure my hon. Friend and I thank her for her advocacy on this important issue. We are rebuilding support across the community. Best Start hubs in every community will be supported by £200 million for children with special educational needs and disabilities, and we are investing £40 million to train up new specialist speech and language staff and educational psychologists to ensure that this support is available in every community.</w:t>
      </w:r>
    </w:p>
    <w:p/>
    <w:p>
      <w:r>
        <w:rPr>
          <w:b/>
          <w:color w:val="1A4A6E"/>
          <w:sz w:val="22"/>
        </w:rPr>
        <w:t>Tim Farron (LD)</w:t>
      </w:r>
    </w:p>
    <w:p>
      <w:r>
        <w:rPr>
          <w:sz w:val="22"/>
        </w:rPr>
        <w:t>On the subject of the provision of speech and language therapy for students with special educational needs, Westmorland and Furness council, in my area, was not one of the councils in financial difficulty—until last month, when the Government decided, for the crime of it being the most rural district in the country, to cut 31% of its budget over three years. What confidence can children with special educational needs and their parents in my community have that they are not going to be hit massively by these cuts, and what can the Minister do to put the cuts right?</w:t>
      </w:r>
    </w:p>
    <w:p/>
    <w:p>
      <w:r>
        <w:rPr>
          <w:b/>
          <w:color w:val="1A4A6E"/>
          <w:sz w:val="22"/>
        </w:rPr>
        <w:t>Georgia Gould</w:t>
      </w:r>
    </w:p>
    <w:p>
      <w:r>
        <w:rPr>
          <w:sz w:val="22"/>
        </w:rPr>
        <w:t>We are providing dedicated support for speech and language therapists, educational psychologists and occupational therapists so that they are available to every primary and secondary school. In an average secondary school in the hon. Gentleman’s constituency, we expect that that will amount to about 160 days of support a year.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