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Service Children</w:t>
      </w:r>
    </w:p>
    <w:p>
      <w:r>
        <w:rPr>
          <w:sz w:val="20"/>
        </w:rPr>
        <w:t>2 March 2026  ·  Commons  ·  Oral Questions</w:t>
      </w:r>
    </w:p>
    <w:p>
      <w:r>
        <w:rPr>
          <w:b/>
        </w:rPr>
        <w:t xml:space="preserve">Policy areas: </w:t>
      </w:r>
      <w:r>
        <w:rPr>
          <w:sz w:val="20"/>
        </w:rPr>
        <w:t>Defence and armed forces, Education, training and skills, Welfare and benefits</w:t>
      </w:r>
    </w:p>
    <w:p>
      <w:r>
        <w:rPr>
          <w:b/>
        </w:rPr>
        <w:t xml:space="preserve">Topics: </w:t>
      </w:r>
      <w:r>
        <w:rPr>
          <w:sz w:val="20"/>
        </w:rPr>
        <w:t>education of service children, send provision for service children, service pupil premium, support for service families</w:t>
      </w:r>
    </w:p>
    <w:p>
      <w:r>
        <w:rPr>
          <w:b/>
        </w:rPr>
        <w:t xml:space="preserve">Source: </w:t>
      </w:r>
      <w:r>
        <w:rPr>
          <w:sz w:val="20"/>
        </w:rPr>
        <w:t>https://hansard.parliament.uk/Commons/2026-03-02/debates/48F80BDB-B730-42E2-82F5-663C170B0176/ServiceChildren</w:t>
      </w:r>
    </w:p>
    <w:p/>
    <w:p>
      <w:r>
        <w:rPr>
          <w:b/>
          <w:color w:val="1A4A6E"/>
          <w:sz w:val="22"/>
        </w:rPr>
        <w:t>Rishi Sunak (Con)</w:t>
      </w:r>
    </w:p>
    <w:p>
      <w:r>
        <w:rPr>
          <w:sz w:val="22"/>
        </w:rPr>
        <w:t>1. What steps she is taking to support the education of service children.</w:t>
      </w:r>
    </w:p>
    <w:p/>
    <w:p>
      <w:r>
        <w:rPr>
          <w:b/>
          <w:color w:val="1A4A6E"/>
          <w:sz w:val="22"/>
        </w:rPr>
        <w:t>Bridget Phillipson (The Secretary of State for Education)</w:t>
      </w:r>
    </w:p>
    <w:p>
      <w:r>
        <w:rPr>
          <w:sz w:val="22"/>
        </w:rPr>
        <w:t>I want to take this opportunity to acknowledge events in the middle east over the weekend following recent developments involving Iran. The safety of British nationals and our armed forces personnel right across the region is our priority, and we pay tribute to our brave servicemen and women.</w:t>
      </w:r>
    </w:p>
    <w:p>
      <w:r>
        <w:rPr>
          <w:sz w:val="22"/>
        </w:rPr>
        <w:t>Service families make extraordinary sacrifices for our country, as the right hon. Gentleman knows well. The Department for Education proudly supports service children, including those in his constituency around Catterick and elsewhere, through targeted funding and clear guidance to schools. Service pupil premium provided £26 million this financial year. These measures address challenges arising from service life so that all service children can achieve and thrive in education.</w:t>
      </w:r>
    </w:p>
    <w:p/>
    <w:p>
      <w:r>
        <w:rPr>
          <w:b/>
          <w:color w:val="1A4A6E"/>
          <w:sz w:val="22"/>
        </w:rPr>
        <w:t>Rishi Sunak</w:t>
      </w:r>
    </w:p>
    <w:p>
      <w:r>
        <w:rPr>
          <w:sz w:val="22"/>
        </w:rPr>
        <w:t>Can I associate myself with the Secretary of State’s remarks and thank her for her thoughtful answer? I know that we both share a desire to honour the service of those in our armed forces by recognising and addressing the impact on their families. As the MP for Catterick garrison and nearby RAF Leeming, I see in particular the impact on service pupils with special educational needs and disabilities, which I know is something that she cares about. My local school leaders have recently implemented the Garrison Assist project, which seeks to address some of those challenges, and in light of the recent White Paper I met with those school leaders. Will she arrange a meeting for them with officials so that they might share their learnings and so that service pupils across our country can get the support that they need and deserve?</w:t>
      </w:r>
    </w:p>
    <w:p/>
    <w:p>
      <w:r>
        <w:rPr>
          <w:b/>
          <w:color w:val="1A4A6E"/>
          <w:sz w:val="22"/>
        </w:rPr>
        <w:t>Bridget Phillipson</w:t>
      </w:r>
    </w:p>
    <w:p>
      <w:r>
        <w:rPr>
          <w:sz w:val="22"/>
        </w:rPr>
        <w:t>Yes, of course; I will be more than happy to make sure that that meeting takes place. I commend the Garrison Assist project for its excellent work. We have looked at the work it has done, and that has given us a strong foundation for many of the changes that we are bringing forward in the SEND system. For example, education, health and care plans and individual support plans will be digital, and that will ensure smoother transitions when children move between local authority areas. It will make a big difference to many children, but particularly children from service families.</w:t>
      </w:r>
    </w:p>
    <w:p/>
    <w:p>
      <w:r>
        <w:rPr>
          <w:b/>
          <w:color w:val="1A4A6E"/>
          <w:sz w:val="22"/>
        </w:rPr>
        <w:t>Alistair Strathern (Lab)</w:t>
      </w:r>
    </w:p>
    <w:p>
      <w:r>
        <w:rPr>
          <w:sz w:val="22"/>
        </w:rPr>
        <w:t>I am really proud to represent so many service families, but many of those I have been working with are at the sharp end of failures in the SEND system. Regular moves between postings can exacerbate long waits for assessments and leave them particularly exposed to the postcode lottery in SEND provision. As we drive forward long-overdue reforms in this space, how can we make sure that we are centring the experiences of service families so that we can finally do right by those who do so much for all of us?</w:t>
      </w:r>
    </w:p>
    <w:p/>
    <w:p>
      <w:r>
        <w:rPr>
          <w:b/>
          <w:color w:val="1A4A6E"/>
          <w:sz w:val="22"/>
        </w:rPr>
        <w:t>Bridget Phillipson</w:t>
      </w:r>
    </w:p>
    <w:p>
      <w:r>
        <w:rPr>
          <w:sz w:val="22"/>
        </w:rPr>
        <w:t>My hon. Friend is absolutely right. That is why, as I set out, we are making changes to ensure that there are smoother transitions for service children—for example, by making both education, health and care plans and individual support plans digital—but there is still more that we need to do. All of us across this House have a responsibility to ensure that those who serve our country receive the best possible education and care for their children. I would be very happy to discuss this further with my hon. Friend or any other Members who have a local constituency concern in this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