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Kent</w:t>
      </w:r>
    </w:p>
    <w:p>
      <w:r>
        <w:rPr>
          <w:sz w:val="20"/>
        </w:rPr>
        <w:t>2 March 2026  ·  Commons  ·  Oral Questions</w:t>
      </w:r>
    </w:p>
    <w:p>
      <w:r>
        <w:rPr>
          <w:b/>
        </w:rPr>
        <w:t xml:space="preserve">Policy areas: </w:t>
      </w:r>
      <w:r>
        <w:rPr>
          <w:sz w:val="20"/>
        </w:rPr>
        <w:t>Education, training and skills, Finance and taxation, Government and public administration, Health and social care</w:t>
      </w:r>
    </w:p>
    <w:p>
      <w:r>
        <w:rPr>
          <w:b/>
        </w:rPr>
        <w:t xml:space="preserve">Topics: </w:t>
      </w:r>
      <w:r>
        <w:rPr>
          <w:sz w:val="20"/>
        </w:rPr>
        <w:t>kent local authority, school funding, send provision, special educational needs, underfunding send services</w:t>
      </w:r>
    </w:p>
    <w:p>
      <w:r>
        <w:rPr>
          <w:b/>
        </w:rPr>
        <w:t xml:space="preserve">Source: </w:t>
      </w:r>
      <w:r>
        <w:rPr>
          <w:sz w:val="20"/>
        </w:rPr>
        <w:t>https://hansard.parliament.uk/Commons/2026-03-02/debates/37DEFABD-81D0-443F-9B42-D1BE38F2989D/SendProvisionKent</w:t>
      </w:r>
    </w:p>
    <w:p/>
    <w:p>
      <w:r>
        <w:rPr>
          <w:b/>
          <w:color w:val="1A4A6E"/>
          <w:sz w:val="22"/>
        </w:rPr>
        <w:t>Rosie Duffield (Ind)</w:t>
      </w:r>
    </w:p>
    <w:p>
      <w:r>
        <w:rPr>
          <w:sz w:val="22"/>
        </w:rPr>
        <w:t>5. What assessment she has made of the adequacy of SEND provision in Kent.</w:t>
      </w:r>
    </w:p>
    <w:p/>
    <w:p>
      <w:r>
        <w:rPr>
          <w:b/>
          <w:color w:val="1A4A6E"/>
          <w:sz w:val="22"/>
        </w:rPr>
        <w:t>Georgia Gould (The Minister for School Standards)</w:t>
      </w:r>
    </w:p>
    <w:p>
      <w:r>
        <w:rPr>
          <w:sz w:val="22"/>
        </w:rPr>
        <w:t>The Department has worked closely with NHS England to monitor, support and challenge Kent in making necessary SEND improvements following its area SEND inspections in 2019 and 2022. This has included regular review meetings, attendance at its SEND partnership board and commissioning the support of an expert SEND adviser.</w:t>
      </w:r>
    </w:p>
    <w:p/>
    <w:p>
      <w:r>
        <w:rPr>
          <w:b/>
          <w:color w:val="1A4A6E"/>
          <w:sz w:val="22"/>
        </w:rPr>
        <w:t>Rosie Duffield</w:t>
      </w:r>
    </w:p>
    <w:p>
      <w:r>
        <w:rPr>
          <w:sz w:val="22"/>
        </w:rPr>
        <w:t>I recently hosted a constituency SEND roundtable with education leaders and officials from the Department, where teachers stressed yet again that years of underfunding and diminished support services had left schools on their knees, often unable to meet the needs of the most vulnerable children. Unfortunately, the Government’s funding announcement in their White Paper is just a drop in the ocean compared with what is needed to radically improve SEND services in east Kent. Can the Minister tell me what other steps she will take to deliver urgently needed improvements in SEND provision in my constituency, as the funding looks likely to equate to only a few thousand pounds extra per school?</w:t>
      </w:r>
    </w:p>
    <w:p/>
    <w:p>
      <w:r>
        <w:rPr>
          <w:b/>
          <w:color w:val="1A4A6E"/>
          <w:sz w:val="22"/>
        </w:rPr>
        <w:t>Georgia Gould</w:t>
      </w:r>
    </w:p>
    <w:p>
      <w:r>
        <w:rPr>
          <w:sz w:val="22"/>
        </w:rPr>
        <w:t>My hon. Friend will know that we have recently announced support to local authorities like Kent in order to address 90% of their deficits. We are building three new special schools in Kent and putting in place £3.7 billion in capital investment, and the allocation for Kent will be coming onboard shortly. [ Official Report , 16 March 2026; Vol. 782, c. 5WC.] (Correction) We have announced £4 billion of extra investment to wrap around schools, including for speech and language therapists as well as money directly into school budgets.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