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Nursery Provision: Greater London</w:t>
      </w:r>
    </w:p>
    <w:p>
      <w:r>
        <w:rPr>
          <w:sz w:val="20"/>
        </w:rPr>
        <w:t>2 March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childcare access, early years strategy, nursery provision london, ofsted regulation, pre-school closures</w:t>
      </w:r>
    </w:p>
    <w:p>
      <w:r>
        <w:rPr>
          <w:b/>
        </w:rPr>
        <w:t xml:space="preserve">Source: </w:t>
      </w:r>
      <w:r>
        <w:rPr>
          <w:sz w:val="20"/>
        </w:rPr>
        <w:t>https://hansard.parliament.uk/Commons/2026-03-02/debates/B68EA435-E0DF-4238-9F8C-8280853D4408/NurseryProvisionGreaterLondon</w:t>
      </w:r>
    </w:p>
    <w:p/>
    <w:p>
      <w:r>
        <w:rPr>
          <w:b/>
          <w:color w:val="1A4A6E"/>
          <w:sz w:val="22"/>
        </w:rPr>
        <w:t>Gareth Bacon (Con)</w:t>
      </w:r>
    </w:p>
    <w:p>
      <w:r>
        <w:rPr>
          <w:sz w:val="22"/>
        </w:rPr>
        <w:t>9. What steps she has taken to help improve nursery provision in Greater London.</w:t>
      </w:r>
    </w:p>
    <w:p/>
    <w:p>
      <w:r>
        <w:rPr>
          <w:b/>
          <w:color w:val="1A4A6E"/>
          <w:sz w:val="22"/>
        </w:rPr>
        <w:t>Olivia Bailey (The Parliamentary Under-Secretary of State for Education)</w:t>
      </w:r>
    </w:p>
    <w:p>
      <w:r>
        <w:rPr>
          <w:sz w:val="22"/>
        </w:rPr>
        <w:t>Our best start in life strategy is expanding access to childcare, saving working families £7,500 a year and getting record proportions of children ready for school. We work closely with local authorities to ensure the quality and sufficiency of childcare, including across Greater London.</w:t>
      </w:r>
    </w:p>
    <w:p/>
    <w:p>
      <w:r>
        <w:rPr>
          <w:b/>
          <w:color w:val="1A4A6E"/>
          <w:sz w:val="22"/>
        </w:rPr>
        <w:t>Gareth Bacon</w:t>
      </w:r>
    </w:p>
    <w:p>
      <w:r>
        <w:rPr>
          <w:sz w:val="22"/>
        </w:rPr>
        <w:t>I thank the Minister for her response. Late last year, with relatively little notice, the trustees of a pre-school in my constituency, Crofton Early Learners, decided to close the pre-school, meaning that 40 sets of parents had a very anxious Christmas wondering and worrying about what childcare they would have in the new year. The very good news is that—thanks to the dedicated work of former staff, volunteers and parents—a new setting called Phoenix Early Learners was opened within just six weeks. Will the Minister join me in thanking both Ofsted and the Charity Commission for fast-tracking the paperwork necessary, and in paying tribute to the staff, carers, volunteers and new trustees of the new early learning centre for all the great work they have done for the local community?</w:t>
      </w:r>
    </w:p>
    <w:p/>
    <w:p>
      <w:r>
        <w:rPr>
          <w:b/>
          <w:color w:val="1A4A6E"/>
          <w:sz w:val="22"/>
        </w:rPr>
        <w:t>Olivia Bailey</w:t>
      </w:r>
    </w:p>
    <w:p>
      <w:r>
        <w:rPr>
          <w:sz w:val="22"/>
        </w:rPr>
        <w:t>Absolutely. I congratulate the hon. Gentleman and all the parents and volunteers, Ofsted, and the early years professionals who have opened at impressive speed what sounds like a fantastic new provision for their community. I am pleased that the Government’s investment in childcare, which will total £9.5 billion this year, is helping ensure that more children have a fantastic early education and are supported to get ready for school.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