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procedure, statutory instruments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https://hansard.parliament.uk/Lords/2026-03-02/debates/02FC14C6-36AF-47D8-80ED-C6B80C4EE462/ArrangementOfBusiness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welcome to a debate on a melange of statutory instruments. If there is a Division in the Chamber, the Committee will adjourn when the Division Bells are rung and resume after 10 minutes. Usually this is a standard thing to say, but I can advise the Committee that on this occasion we are expecting a vote at the end of Amendment 209, which is being debated now.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