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Chinese-manufactured Solar Panels</w:t>
      </w:r>
    </w:p>
    <w:p>
      <w:r>
        <w:rPr>
          <w:sz w:val="20"/>
        </w:rPr>
        <w:t>2 June 2026  ·  Commons  ·  Oral Questions</w:t>
      </w:r>
    </w:p>
    <w:p>
      <w:r>
        <w:rPr>
          <w:b/>
        </w:rPr>
        <w:t xml:space="preserve">Policy areas: </w:t>
      </w:r>
      <w:r>
        <w:rPr>
          <w:sz w:val="20"/>
        </w:rPr>
        <w:t>Business and industry, Energy, Government and public administration, Trade, Welfare and benefits</w:t>
      </w:r>
    </w:p>
    <w:p>
      <w:r>
        <w:rPr>
          <w:b/>
        </w:rPr>
        <w:t xml:space="preserve">Topics: </w:t>
      </w:r>
      <w:r>
        <w:rPr>
          <w:sz w:val="20"/>
        </w:rPr>
        <w:t>chinese solar panels, forced labour supply chains, great british energy, modern slavery act, solar panel manufacturing</w:t>
      </w:r>
    </w:p>
    <w:p>
      <w:r>
        <w:rPr>
          <w:b/>
        </w:rPr>
        <w:t xml:space="preserve">Source: </w:t>
      </w:r>
      <w:r>
        <w:rPr>
          <w:sz w:val="20"/>
        </w:rPr>
        <w:t>https://hansard.parliament.uk/Commons/2026-06-02/debates/45B76C4C-C651-4C0D-95B0-14856C87C15D/ChinesemanufacturedSolarPanels</w:t>
      </w:r>
    </w:p>
    <w:p/>
    <w:p>
      <w:r>
        <w:rPr>
          <w:b/>
          <w:color w:val="1A4A6E"/>
          <w:sz w:val="22"/>
        </w:rPr>
        <w:t>Bradley Thomas (Con)</w:t>
      </w:r>
    </w:p>
    <w:p>
      <w:r>
        <w:rPr>
          <w:sz w:val="22"/>
        </w:rPr>
        <w:t>13. What assessment he has made of the potential implications for his policies of the use of Chinese-manufactured solar panels by Great British Energy.</w:t>
      </w:r>
    </w:p>
    <w:p/>
    <w:p>
      <w:r>
        <w:rPr>
          <w:b/>
          <w:color w:val="1A4A6E"/>
          <w:sz w:val="22"/>
        </w:rPr>
        <w:t>Michael Shanks (The Minister for Energy)</w:t>
      </w:r>
    </w:p>
    <w:p>
      <w:r>
        <w:rPr>
          <w:sz w:val="22"/>
        </w:rPr>
        <w:t>The provisions under the Modern Slavery Act 2015 drive industry action via due diligence and transparency to tackle forced labour in supply chains for solar panels. All procurement conducted under Government and GBE contracts is required to meet those standards.</w:t>
      </w:r>
    </w:p>
    <w:p/>
    <w:p>
      <w:r>
        <w:rPr>
          <w:b/>
          <w:color w:val="1A4A6E"/>
          <w:sz w:val="22"/>
        </w:rPr>
        <w:t>Bradley Thomas</w:t>
      </w:r>
    </w:p>
    <w:p>
      <w:r>
        <w:rPr>
          <w:sz w:val="22"/>
        </w:rPr>
        <w:t>The Xinjiang Uyghur region of China is estimated to provide 45% of the world’s solar-grade polysilicon. An estimated 68% of UK panels come from China, and two thirds of NHS trusts are dependent on Chinese solar. The Government have said that GB Energy is committed to having a supply chain free from slave labour by spring 2025, but a Politico investigation has revealed that five out of seven of the contracts that GB Energy has provided for schools cannot guarantee that they are free from forced labour. The GB solar stewardship initiative pledges to ensure that there is no slave labour, but there is no guarantee of 100% elimination of slave labour from the supply chain. What will the Government do to reduce slave labour in supply chains and wean the UK off Chinese-made infrastructure?</w:t>
      </w:r>
    </w:p>
    <w:p/>
    <w:p>
      <w:r>
        <w:rPr>
          <w:b/>
          <w:color w:val="1A4A6E"/>
          <w:sz w:val="22"/>
        </w:rPr>
        <w:t>Michael Shanks</w:t>
      </w:r>
    </w:p>
    <w:p>
      <w:r>
        <w:rPr>
          <w:sz w:val="22"/>
        </w:rPr>
        <w:t>As I said during the passage of the Great British Energy Bill, I agree with the hon. Member about the importance of tackling modern slavery as a country across supply chains and across the economy. It is right that we take action. We are tackling forced labour where we find it in global supply chains, and we want to go further. GBE will be a leader in how we tackle modern slavery, and it has set up a function to look at sustainable supply chains and to ensure that they are free from modern slavery.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