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Shop Workers: Rural Areas</w:t>
      </w:r>
    </w:p>
    <w:p>
      <w:r>
        <w:rPr>
          <w:sz w:val="20"/>
        </w:rPr>
        <w:t>2 June 2025  ·  Commons  ·  Oral Questions</w:t>
      </w:r>
    </w:p>
    <w:p>
      <w:r>
        <w:rPr>
          <w:b/>
        </w:rPr>
        <w:t xml:space="preserve">Policy areas: </w:t>
      </w:r>
      <w:r>
        <w:rPr>
          <w:sz w:val="20"/>
        </w:rPr>
        <w:t>Business and industry, Crime, justice and law, Government and public administration</w:t>
      </w:r>
    </w:p>
    <w:p>
      <w:r>
        <w:rPr>
          <w:b/>
        </w:rPr>
        <w:t xml:space="preserve">Topics: </w:t>
      </w:r>
      <w:r>
        <w:rPr>
          <w:sz w:val="20"/>
        </w:rPr>
        <w:t>bank staff protection, new assault offence, policing rural areas, rural crime, violence against shop workers</w:t>
      </w:r>
    </w:p>
    <w:p>
      <w:r>
        <w:rPr>
          <w:b/>
        </w:rPr>
        <w:t xml:space="preserve">Source: </w:t>
      </w:r>
      <w:r>
        <w:rPr>
          <w:sz w:val="20"/>
        </w:rPr>
        <w:t>https://hansard.parliament.uk/Commons/2025-06-02/debates/CAB24F18-0AED-4151-922C-3FCB3F669103/ViolenceAgainstShopWorkersRuralAreas</w:t>
      </w:r>
    </w:p>
    <w:p/>
    <w:p>
      <w:r>
        <w:rPr>
          <w:b/>
          <w:color w:val="1A4A6E"/>
          <w:sz w:val="22"/>
        </w:rPr>
        <w:t>Amanda Hack (Lab)</w:t>
      </w:r>
    </w:p>
    <w:p>
      <w:r>
        <w:rPr>
          <w:sz w:val="22"/>
        </w:rPr>
        <w:t>4. What steps her Department is taking to help tackle violence against shop workers in rural areas.</w:t>
      </w:r>
    </w:p>
    <w:p/>
    <w:p>
      <w:r>
        <w:rPr>
          <w:b/>
          <w:color w:val="1A4A6E"/>
          <w:sz w:val="22"/>
        </w:rPr>
        <w:t>Dame Diana Johnson (The Minister for Policing and Crime Prevention)</w:t>
      </w:r>
    </w:p>
    <w:p>
      <w:r>
        <w:rPr>
          <w:sz w:val="22"/>
        </w:rPr>
        <w:t>Under the previous Government, shop theft was allowed to reach epidemic proportions. There was a 70% increase in the last two years of the previous Government. We are working hard to tackle this epidemic in every area of our country, including rural areas. Through our Crime and Policing Bill, we are introducing a new stand-alone offence of assault against a retail worker. We will not tolerate workers facing abuse and violence simply for doing their job, whether that is in towns or in rural areas.</w:t>
      </w:r>
    </w:p>
    <w:p/>
    <w:p>
      <w:r>
        <w:rPr>
          <w:b/>
          <w:color w:val="1A4A6E"/>
          <w:sz w:val="22"/>
        </w:rPr>
        <w:t>Amanda Hack</w:t>
      </w:r>
    </w:p>
    <w:p>
      <w:r>
        <w:rPr>
          <w:sz w:val="22"/>
        </w:rPr>
        <w:t>Convenience stores are at the heart of our communities and provide employment for over 700 people in shops in North West Leicestershire, but workers often face abuse. When I visited one of my local shops recently, I was told that just a few days earlier the assistant manager had been punched in the face when he was just doing his job. Although the assault had been reported, the police had yet to pay a visit. Will the Minister share her plans to support rural policing in constituencies such as mine, so that we can tackle violence against shop workers?</w:t>
      </w:r>
    </w:p>
    <w:p/>
    <w:p>
      <w:r>
        <w:rPr>
          <w:b/>
          <w:color w:val="1A4A6E"/>
          <w:sz w:val="22"/>
        </w:rPr>
        <w:t>Dame Diana Johnson</w:t>
      </w:r>
    </w:p>
    <w:p>
      <w:r>
        <w:rPr>
          <w:sz w:val="22"/>
        </w:rPr>
        <w:t>May I express my concern about the attack on my hon. Friend’s constituent? It is totally unacceptable. Under the retail crime action plan, the police made operational commitments to prioritising attendance where violence had been used. Some progress has been made, but much more needs to be done. I will ensure that every police force understands how seriously the Government take this offence. The additional 35 police officers and 21 police community support officers who will be in place as a result of our neighbourhood policing guarantee might go some way to helping with that.</w:t>
      </w:r>
    </w:p>
    <w:p/>
    <w:p>
      <w:r>
        <w:rPr>
          <w:b/>
          <w:color w:val="1A4A6E"/>
          <w:sz w:val="22"/>
        </w:rPr>
        <w:t>Ben Obese-Jecty (Con)</w:t>
      </w:r>
    </w:p>
    <w:p>
      <w:r>
        <w:rPr>
          <w:sz w:val="22"/>
        </w:rPr>
        <w:t>I recently visited the Huntingdon branch of Barclays bank in my rural constituency, where staff highlighted to me that although the Crime and Policing Bill will make assaulting a shop worker an offence, branch staff in banks and building societies are not included in that classification, despite the fact that they work on the high street and are subject to the same threats and intimidation as shop workers. There were over 10,000 instances of abuse in branches last year. What rationale can the Minister provide for excluding branch staff in banks and building societies from the protections given to retail staff, who work next to them?</w:t>
      </w:r>
    </w:p>
    <w:p/>
    <w:p>
      <w:r>
        <w:rPr>
          <w:b/>
          <w:color w:val="1A4A6E"/>
          <w:sz w:val="22"/>
        </w:rPr>
        <w:t>Dame Diana Johnson</w:t>
      </w:r>
    </w:p>
    <w:p>
      <w:r>
        <w:rPr>
          <w:sz w:val="22"/>
        </w:rPr>
        <w:t>A case has been made over several years for why retail workers should be covered by this specific offence. Work was done with the Co-op, the Union of Shop, Distributive and Allied Workers and many others to get the evidence together. If there is evidence from the financial sector and from banks, I want to see it, so I ask the hon. Gentleman to talk to the people with whom he was having conversations about this. I am very open to looking at this, but at the moment, we have drawn up the offence on the basis of the evidence available to 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