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Supplementary Daily Allowance</w:t>
      </w:r>
    </w:p>
    <w:p>
      <w:r>
        <w:rPr>
          <w:sz w:val="20"/>
        </w:rPr>
        <w:t>2 June 2025  ·  Lords  ·  Proceedings</w:t>
      </w:r>
    </w:p>
    <w:p>
      <w:r>
        <w:rPr>
          <w:b/>
        </w:rPr>
        <w:t xml:space="preserve">Source: </w:t>
      </w:r>
      <w:r>
        <w:rPr>
          <w:sz w:val="20"/>
        </w:rPr>
        <w:t>https://hansard.parliament.uk/Lords/2025-06-02/debates/0F42C79D-5AB0-49C6-A1BC-6B82AE8DEF0C/SupplementaryDailyAllowance</w:t>
      </w:r>
    </w:p>
    <w:p/>
    <w:p>
      <w:r>
        <w:rPr>
          <w:b/>
          <w:color w:val="1A4A6E"/>
          <w:sz w:val="22"/>
        </w:rPr>
        <w:t>Baroness Smith of Basildon</w:t>
      </w:r>
    </w:p>
    <w:p>
      <w:r>
        <w:rPr>
          <w:sz w:val="22"/>
        </w:rPr>
        <w:t>My Lords, I beg to move the third Motion standing in my name on the Order Paper. This enables a supplementary daily allowance to be claimed by the non-salaried domestic committee chairs of the Conduct Committee, the Finance Committee and the Services Committee. This was agreed by the House of Lords Commission and the usual channels, as set out in the commission report of 29 April this year. It is intended to recognise the significant additional work required of those chairs outside formal meetings, and it works by enabling them to claim a maximum of three extra days a month on top of those they can claim through attending the House or a committee meeting. However, it will ensure that for any month, the total number of days claimed for cannot exceed the total number of sitting days of the House. I beg to move.</w:t>
      </w:r>
    </w:p>
    <w:p/>
    <w:p>
      <w:r>
        <w:rPr>
          <w:b/>
          <w:color w:val="1A4A6E"/>
          <w:sz w:val="22"/>
        </w:rPr>
        <w:t>The Lord Privy Seal (Lab)</w:t>
      </w:r>
    </w:p>
    <w:p>
      <w:r>
        <w:rPr>
          <w:sz w:val="22"/>
        </w:rPr>
        <w:t>My Lords, I beg to move the third Motion standing in my name on the Order Paper. This enables a supplementary daily allowance to be claimed by the non-salaried domestic committee chairs of the Conduct Committee, the Finance Committee and the Services Committee. This was agreed by the House of Lords Commission and the usual channels, as set out in the commission report of 29 April this year. It is intended to recognise the significant additional work required of those chairs outside formal meetings, and it works by enabling them to claim a maximum of three extra days a month on top of those they can claim through attending the House or a committee meeting. However, it will ensure that for any month, the total number of days claimed for cannot exceed the total number of sitting days of the House.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