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Rape Gangs: Statutory Inquiry</w:t>
      </w:r>
    </w:p>
    <w:p>
      <w:r>
        <w:rPr>
          <w:sz w:val="20"/>
        </w:rPr>
        <w:t>2 June 2025  ·  Commons  ·  Oral Questions</w:t>
      </w:r>
    </w:p>
    <w:p>
      <w:r>
        <w:rPr>
          <w:b/>
        </w:rPr>
        <w:t xml:space="preserve">Policy areas: </w:t>
      </w:r>
      <w:r>
        <w:rPr>
          <w:sz w:val="20"/>
        </w:rPr>
        <w:t>Children and families, Crime, justice and law</w:t>
      </w:r>
    </w:p>
    <w:p>
      <w:r>
        <w:rPr>
          <w:b/>
        </w:rPr>
        <w:t xml:space="preserve">Topics: </w:t>
      </w:r>
      <w:r>
        <w:rPr>
          <w:sz w:val="20"/>
        </w:rPr>
        <w:t>child sexual exploitation, grooming gangs audit, rape gangs inquiry, victim justice</w:t>
      </w:r>
    </w:p>
    <w:p>
      <w:r>
        <w:rPr>
          <w:b/>
        </w:rPr>
        <w:t xml:space="preserve">Source: </w:t>
      </w:r>
      <w:r>
        <w:rPr>
          <w:sz w:val="20"/>
        </w:rPr>
        <w:t>https://hansard.parliament.uk/Commons/2025-06-02/debates/BE58981F-44A4-4151-A16C-97212727185C/RapeGangsStatutoryInquiry</w:t>
      </w:r>
    </w:p>
    <w:p/>
    <w:p>
      <w:r>
        <w:rPr>
          <w:b/>
          <w:color w:val="1A4A6E"/>
          <w:sz w:val="22"/>
        </w:rPr>
        <w:t>Graham Stuart (Con)</w:t>
      </w:r>
    </w:p>
    <w:p>
      <w:r>
        <w:rPr>
          <w:sz w:val="22"/>
        </w:rPr>
        <w:t>12. If she will establish a national statutory inquiry into rape gangs.</w:t>
      </w:r>
    </w:p>
    <w:p/>
    <w:p>
      <w:r>
        <w:rPr>
          <w:b/>
          <w:color w:val="1A4A6E"/>
          <w:sz w:val="22"/>
        </w:rPr>
        <w:t>Jess Phillips (The Parliamentary Under-Secretary of State for the Home Department)</w:t>
      </w:r>
    </w:p>
    <w:p>
      <w:r>
        <w:rPr>
          <w:sz w:val="22"/>
        </w:rPr>
        <w:t>Child sexual exploitation and abuse are the most horrific crimes, and the Government are taking decisive action to ensure that victims and survivors of grooming gangs get the justice that they deserve. We are delivering on the key recommendations of the seven-year independent inquiry into child sexual abuse, including the recommendation on mandatory reporting; we have asked all police forces in England and Wales to review historical cases in which no further action was taken, and to reopen investigations; and we have commissioned Baroness Louise Casey to conduct a national audit of the nature and scale of grooming gangs and this offending in this country. We will leave no stone unturned in the pursuit of truth and justice.</w:t>
      </w:r>
    </w:p>
    <w:p/>
    <w:p>
      <w:r>
        <w:rPr>
          <w:b/>
          <w:color w:val="1A4A6E"/>
          <w:sz w:val="22"/>
        </w:rPr>
        <w:t>Graham Stuart</w:t>
      </w:r>
    </w:p>
    <w:p>
      <w:r>
        <w:rPr>
          <w:sz w:val="22"/>
        </w:rPr>
        <w:t>Senior figures in the Catholic Church and the Church of England were found to have conspired to cover up child abuse by priests. Senior figures in the Labour party are now opposing local inquiries in places such as Bradford, London and Wales, and Ministers here oppose a national rape inquiry. We have also heard from a former Labour Member of Parliament, Simon Danczuk, that he was told not to raise the issue of the ethnicity of some of the perpetrators. When will Labour put aside its electoral interests and stand on the side of the abused?</w:t>
      </w:r>
    </w:p>
    <w:p/>
    <w:p>
      <w:r>
        <w:rPr>
          <w:b/>
          <w:color w:val="1A4A6E"/>
          <w:sz w:val="22"/>
        </w:rPr>
        <w:t>Jess Phillips</w:t>
      </w:r>
    </w:p>
    <w:p>
      <w:r>
        <w:rPr>
          <w:sz w:val="22"/>
        </w:rPr>
        <w:t>The idea that I or the Prime Minister have ever put anything other than the interests of the victims of grooming gangs at the heart of everything that we have ever worked for is, frankly, for the birds. We have increased the number of arrests of the perpetrators that the right hon. Gentleman talks about. We will continue to pursue these violent, abusive, vicious abusers through the courts—through justice—and I will continue to take my counsel not from him but from the victims in this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