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Unpaid Carers: Workplace Support</w:t>
      </w:r>
    </w:p>
    <w:p>
      <w:r>
        <w:rPr>
          <w:sz w:val="20"/>
        </w:rPr>
        <w:t>2 July 2026  ·  Commons  ·  Oral Questions</w:t>
      </w:r>
    </w:p>
    <w:p>
      <w:r>
        <w:rPr>
          <w:b/>
        </w:rPr>
        <w:t xml:space="preserve">Policy areas: </w:t>
      </w:r>
      <w:r>
        <w:rPr>
          <w:sz w:val="20"/>
        </w:rPr>
        <w:t>Employment and labour market, Welfare and benefits</w:t>
      </w:r>
    </w:p>
    <w:p>
      <w:r>
        <w:rPr>
          <w:b/>
        </w:rPr>
        <w:t xml:space="preserve">Topics: </w:t>
      </w:r>
      <w:r>
        <w:rPr>
          <w:sz w:val="20"/>
        </w:rPr>
        <w:t>balancing work and care, carers in the workplace, carers' employment rights, paid leave for carers, support for unpaid carers</w:t>
      </w:r>
    </w:p>
    <w:p>
      <w:r>
        <w:rPr>
          <w:b/>
        </w:rPr>
        <w:t xml:space="preserve">Source: </w:t>
      </w:r>
      <w:r>
        <w:rPr>
          <w:sz w:val="20"/>
        </w:rPr>
        <w:t>https://hansard.parliament.uk/Commons/2026-07-02/debates/104FC13D-292D-463B-8F17-52F791599442/UnpaidCarersWorkplaceSupport</w:t>
      </w:r>
    </w:p>
    <w:p/>
    <w:p>
      <w:r>
        <w:rPr>
          <w:b/>
          <w:color w:val="1A4A6E"/>
          <w:sz w:val="22"/>
        </w:rPr>
        <w:t>Chris Vince (Lab/Co-op)</w:t>
      </w:r>
    </w:p>
    <w:p>
      <w:r>
        <w:rPr>
          <w:sz w:val="22"/>
        </w:rPr>
        <w:t>9. What steps his Department is taking to help support unpaid carers in the workplace.</w:t>
      </w:r>
    </w:p>
    <w:p/>
    <w:p>
      <w:r>
        <w:rPr>
          <w:b/>
          <w:color w:val="1A4A6E"/>
          <w:sz w:val="22"/>
        </w:rPr>
        <w:t>Kate Dearden (The Parliamentary Under-Secretary of State for Business and Trade)</w:t>
      </w:r>
    </w:p>
    <w:p>
      <w:r>
        <w:rPr>
          <w:sz w:val="22"/>
        </w:rPr>
        <w:t>I thank my hon. Friend for his continued advocacy for young adult carers. I have been honoured to visit Carers Count Calderdale in my own constituency of Halifax, and I know about the important and vital support that incredible unpaid carers across the country are providing to their loved ones. We are reviewing the employment rights available to them, including through a public consultation that launched last month and which is currently open for views. We are considering the merits of additional support, including paid leave, improved guidance and a right to return, while remaining mindful of any potential impacts on businesses.</w:t>
      </w:r>
    </w:p>
    <w:p/>
    <w:p>
      <w:r>
        <w:rPr>
          <w:b/>
          <w:color w:val="1A4A6E"/>
          <w:sz w:val="22"/>
        </w:rPr>
        <w:t>Chris Vince</w:t>
      </w:r>
    </w:p>
    <w:p>
      <w:r>
        <w:rPr>
          <w:sz w:val="22"/>
        </w:rPr>
        <w:t>I thank the Minister for her commitment to unpaid carers. I speak to unpaid carers across my constituency all the time, and I personally thank them for all that they do in caring for loved ones and in the wider community. However, so many unpaid carers I speak to tell me that they struggle to hold down a job, and many of them have had to give up really important careers. I absolutely welcome the Government’s commitment to a review, which has the potential to be absolutely transformative, but does the Minister agree that we must continue to support unpaid carers in Harlow and beyond?</w:t>
      </w:r>
    </w:p>
    <w:p/>
    <w:p>
      <w:r>
        <w:rPr>
          <w:b/>
          <w:color w:val="1A4A6E"/>
          <w:sz w:val="22"/>
        </w:rPr>
        <w:t>Kate Dearden</w:t>
      </w:r>
    </w:p>
    <w:p>
      <w:r>
        <w:rPr>
          <w:sz w:val="22"/>
        </w:rPr>
        <w:t>My hon. Friend is absolutely right to highlight the vital contribution that unpaid carers make to their loved ones and their communities, and the experiences of families in his constituency reflect the challenges faced by unpaid carers across the country. We want to ensure that carers can remain in work and fulfil their potential. Through our review, we will ensure that we are backing our unpaid carers to balance work and care, as well as the employers who support them in the workplace.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