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Late Payment: Small Businesses</w:t>
      </w:r>
    </w:p>
    <w:p>
      <w:r>
        <w:rPr>
          <w:sz w:val="20"/>
        </w:rPr>
        <w:t>2 July 2026  ·  Commons  ·  Oral Questions</w:t>
      </w:r>
    </w:p>
    <w:p>
      <w:r>
        <w:rPr>
          <w:b/>
        </w:rPr>
        <w:t xml:space="preserve">Policy areas: </w:t>
      </w:r>
      <w:r>
        <w:rPr>
          <w:sz w:val="20"/>
        </w:rPr>
        <w:t>Business and industry, Economy, Finance and taxation</w:t>
      </w:r>
    </w:p>
    <w:p>
      <w:r>
        <w:rPr>
          <w:b/>
        </w:rPr>
        <w:t xml:space="preserve">Topics: </w:t>
      </w:r>
      <w:r>
        <w:rPr>
          <w:sz w:val="20"/>
        </w:rPr>
        <w:t>commercial payments bill, late payments, mandatory interest, payment terms, small businesses</w:t>
      </w:r>
    </w:p>
    <w:p>
      <w:r>
        <w:rPr>
          <w:b/>
        </w:rPr>
        <w:t xml:space="preserve">Source: </w:t>
      </w:r>
      <w:r>
        <w:rPr>
          <w:sz w:val="20"/>
        </w:rPr>
        <w:t>https://hansard.parliament.uk/Commons/2026-07-02/debates/4700D730-CA7C-495B-9431-2656661D3773/LatePaymentSmallBusinesses</w:t>
      </w:r>
    </w:p>
    <w:p/>
    <w:p>
      <w:r>
        <w:rPr>
          <w:b/>
          <w:color w:val="1A4A6E"/>
          <w:sz w:val="22"/>
        </w:rPr>
        <w:t>Connor Rand (Lab)</w:t>
      </w:r>
    </w:p>
    <w:p>
      <w:r>
        <w:rPr>
          <w:sz w:val="22"/>
        </w:rPr>
        <w:t>14. What steps his Department is taking to help tackle late payments for small businesses.</w:t>
      </w:r>
    </w:p>
    <w:p/>
    <w:p>
      <w:r>
        <w:rPr>
          <w:b/>
          <w:color w:val="1A4A6E"/>
          <w:sz w:val="22"/>
        </w:rPr>
        <w:t>Blair McDougall (The Parliamentary Under-Secretary of State for Business and Trade)</w:t>
      </w:r>
    </w:p>
    <w:p>
      <w:r>
        <w:rPr>
          <w:sz w:val="22"/>
        </w:rPr>
        <w:t>This Government are determined to tackle the scourge of late payments, which closes down the equivalent of 38 businesses every day. The Commercial Payments Bill was introduced to Parliament on 19 May and had its Second Reading in the House of Lords on 9 June. This legislation sets out stricter maximum payment terms, mandatory interest on late payments and stronger powers for the Small Business Commissioner to ensure that small businesses are paid on time. That will give the UK the strongest legal framework on late payments in the G7.</w:t>
      </w:r>
    </w:p>
    <w:p/>
    <w:p>
      <w:r>
        <w:rPr>
          <w:b/>
          <w:color w:val="1A4A6E"/>
          <w:sz w:val="22"/>
        </w:rPr>
        <w:t>Rand</w:t>
      </w:r>
    </w:p>
    <w:p>
      <w:r>
        <w:rPr>
          <w:sz w:val="22"/>
        </w:rPr>
        <w:t>Small businesses are at the heart of Altrincham and Sale West, and when I meet them, often alongside the Altrincham district improvement board, they tell me that one of the biggest problems they face is late payments. Can the Minister explain further how this Government’s action on mandatory interest rates and to force large firms to pay up within 60 days is a win for my high street?</w:t>
      </w:r>
    </w:p>
    <w:p/>
    <w:p>
      <w:r>
        <w:rPr>
          <w:b/>
          <w:color w:val="1A4A6E"/>
          <w:sz w:val="22"/>
        </w:rPr>
        <w:t>Blair McDougall</w:t>
      </w:r>
    </w:p>
    <w:p>
      <w:r>
        <w:rPr>
          <w:sz w:val="22"/>
        </w:rPr>
        <w:t>My hon. Friend always fights hard for small businesses in his patch. This Bill will ensure that purchasers pay suppliers within 60 days and that mandatory interest is paid on late invoices. For too long, large businesses have used small businesses as a source of free credit. That will end under these plans. That will mean better cash flow for businesses in his constituency, more jobs, more economic growth and better high streets.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