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2 February 2026  ·  Commons  ·  Proceedings</w:t>
      </w:r>
    </w:p>
    <w:p>
      <w:r>
        <w:rPr>
          <w:b/>
        </w:rPr>
        <w:t xml:space="preserve">Source: </w:t>
      </w:r>
      <w:r>
        <w:rPr>
          <w:sz w:val="20"/>
        </w:rPr>
        <w:t>https://hansard.parliament.uk/Commons/2026-02-02/debates/B5D6EB01-6C78-4BC1-B17A-CE6688B28128/SpeakersStatement</w:t>
      </w:r>
    </w:p>
    <w:p/>
    <w:p>
      <w:r>
        <w:rPr>
          <w:b/>
          <w:color w:val="1A4A6E"/>
          <w:sz w:val="22"/>
        </w:rPr>
        <w:t>Speaker</w:t>
      </w:r>
    </w:p>
    <w:p>
      <w:r>
        <w:rPr>
          <w:sz w:val="22"/>
        </w:rPr>
        <w:t>Last week, the House paid tribute to Lord Flight, who served as the MP for Arundel and South Downs from 1997 to 2005. My condolences go to his family and friends.</w:t>
      </w:r>
    </w:p>
    <w:p>
      <w:r>
        <w:rPr>
          <w:sz w:val="22"/>
        </w:rPr>
        <w:t>Before we begin, I would like to pay tribute to Lord Wallace of Tankerness, who died last week. Previously elected as the MP for Orkney and Shetland in 1983, Lord Wallace joined the Scottish Parliament in 1999, where he held the role of First Minister on three occasions. On behalf of the House, I offer my condolences to his family and friends.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