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Deterrent</w:t>
      </w:r>
    </w:p>
    <w:p>
      <w:r>
        <w:rPr>
          <w:sz w:val="20"/>
        </w:rPr>
        <w:t>2 February 2026  ·  Commons  ·  Oral Questions</w:t>
      </w:r>
    </w:p>
    <w:p>
      <w:r>
        <w:rPr>
          <w:b/>
        </w:rPr>
        <w:t xml:space="preserve">Policy areas: </w:t>
      </w:r>
      <w:r>
        <w:rPr>
          <w:sz w:val="20"/>
        </w:rPr>
        <w:t>Defence and armed forces, Foreign affairs and diplomacy</w:t>
      </w:r>
    </w:p>
    <w:p>
      <w:r>
        <w:rPr>
          <w:b/>
        </w:rPr>
        <w:t xml:space="preserve">Topics: </w:t>
      </w:r>
      <w:r>
        <w:rPr>
          <w:sz w:val="20"/>
        </w:rPr>
        <w:t>nato response, sovereign capability, uk nuclear deterrent, us reliance, warhead programme investment</w:t>
      </w:r>
    </w:p>
    <w:p>
      <w:r>
        <w:rPr>
          <w:b/>
        </w:rPr>
        <w:t xml:space="preserve">Source: </w:t>
      </w:r>
      <w:r>
        <w:rPr>
          <w:sz w:val="20"/>
        </w:rPr>
        <w:t>https://hansard.parliament.uk/Commons/2026-02-02/debates/E694756B-7EC9-4139-9EF8-9B8717D26811/NuclearDeterrent</w:t>
      </w:r>
    </w:p>
    <w:p/>
    <w:p>
      <w:r>
        <w:rPr>
          <w:b/>
          <w:color w:val="1A4A6E"/>
          <w:sz w:val="22"/>
        </w:rPr>
        <w:t>Cameron Thomas (LD)</w:t>
      </w:r>
    </w:p>
    <w:p>
      <w:r>
        <w:rPr>
          <w:sz w:val="22"/>
        </w:rPr>
        <w:t>14. What steps he is taking to ensure the autonomy of the UK’s nuclear deterrent.</w:t>
      </w:r>
    </w:p>
    <w:p/>
    <w:p>
      <w:r>
        <w:rPr>
          <w:b/>
          <w:color w:val="1A4A6E"/>
          <w:sz w:val="22"/>
        </w:rPr>
        <w:t>Luke Pollard (The Minister for Defence Readiness and Industry)</w:t>
      </w:r>
    </w:p>
    <w:p>
      <w:r>
        <w:rPr>
          <w:sz w:val="22"/>
        </w:rPr>
        <w:t>The United Kingdom’s nuclear deterrent is completely operationally independent—only the Prime Minister can authorise the firing of the UK’s nuclear weapons, even if they are deployed as part of a wider NATO response—and £15 billion is being invested in the sovereign warhead programme over the course of this Parliament.</w:t>
      </w:r>
    </w:p>
    <w:p/>
    <w:p>
      <w:r>
        <w:rPr>
          <w:b/>
          <w:color w:val="1A4A6E"/>
          <w:sz w:val="22"/>
        </w:rPr>
        <w:t>Cameron Thomas</w:t>
      </w:r>
    </w:p>
    <w:p>
      <w:r>
        <w:rPr>
          <w:sz w:val="22"/>
        </w:rPr>
        <w:t>If the Government want to make inroads into the EU Security Action for Europe fund via Emmanuel Macron, they could do worse than recognise the foresight of Charles de Gaulle, whose suspicion of the United States has been fully vindicated by Washington’s national security strategy. The French nuclear deterrent is the only truly independent nuclear deterrent. What steps are the Government taking to minimise the UK’s reliance on the US for nuclear deterrent servicing?</w:t>
      </w:r>
    </w:p>
    <w:p/>
    <w:p>
      <w:r>
        <w:rPr>
          <w:b/>
          <w:color w:val="1A4A6E"/>
          <w:sz w:val="22"/>
        </w:rPr>
        <w:t>Luke Pollard</w:t>
      </w:r>
    </w:p>
    <w:p>
      <w:r>
        <w:rPr>
          <w:sz w:val="22"/>
        </w:rPr>
        <w:t>Our nuclear deterrent is operationally independent. It supports thousands of jobs up and down the country. We will continue to invest in the skills and technologies required to keep our continuous nuclear deterrent at sea. We will continue to invest in that sovereign capability, but we will also continue to participate across defence programmes with our partners, both in the United States and in Europe.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