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 Mid and South Pembrokeshire</w:t>
      </w:r>
    </w:p>
    <w:p>
      <w:r>
        <w:rPr>
          <w:sz w:val="20"/>
        </w:rPr>
        <w:t>2 February 2026  ·  Commons  ·  Oral Questions</w:t>
      </w:r>
    </w:p>
    <w:p>
      <w:r>
        <w:rPr>
          <w:b/>
        </w:rPr>
        <w:t xml:space="preserve">Policy areas: </w:t>
      </w:r>
      <w:r>
        <w:rPr>
          <w:sz w:val="20"/>
        </w:rPr>
        <w:t>Defence and armed forces, Economy, Employment and labour market, Government and public administration</w:t>
      </w:r>
    </w:p>
    <w:p>
      <w:r>
        <w:rPr>
          <w:b/>
        </w:rPr>
        <w:t xml:space="preserve">Topics: </w:t>
      </w:r>
      <w:r>
        <w:rPr>
          <w:sz w:val="20"/>
        </w:rPr>
        <w:t>defence growth deal, defence skills funding, defence spending impact, munitions factory</w:t>
      </w:r>
    </w:p>
    <w:p>
      <w:r>
        <w:rPr>
          <w:b/>
        </w:rPr>
        <w:t xml:space="preserve">Source: </w:t>
      </w:r>
      <w:r>
        <w:rPr>
          <w:sz w:val="20"/>
        </w:rPr>
        <w:t>https://hansard.parliament.uk/Commons/2026-02-02/debates/0B0C5A0A-F1B1-4BD4-B85D-8FD39CCD98B4/DefenceSpendingMidAndSouthPembrokeshire</w:t>
      </w:r>
    </w:p>
    <w:p/>
    <w:p>
      <w:r>
        <w:rPr>
          <w:b/>
          <w:color w:val="1A4A6E"/>
          <w:sz w:val="22"/>
        </w:rPr>
        <w:t>Henry Tufnell (Lab)</w:t>
      </w:r>
    </w:p>
    <w:p>
      <w:r>
        <w:rPr>
          <w:sz w:val="22"/>
        </w:rPr>
        <w:t>3. What assessment he has made of the potential impact of increases in defence spending on Mid and South Pembrokeshire constituency.</w:t>
      </w:r>
    </w:p>
    <w:p/>
    <w:p>
      <w:r>
        <w:rPr>
          <w:b/>
          <w:color w:val="1A4A6E"/>
          <w:sz w:val="22"/>
        </w:rPr>
        <w:t>Luke Pollard (The Minister for Defence Readiness and Industry)</w:t>
      </w:r>
    </w:p>
    <w:p>
      <w:r>
        <w:rPr>
          <w:sz w:val="22"/>
        </w:rPr>
        <w:t>Pembrokeshire is at the heart of Britain’s defence future, and I am excited about the opportunity for local people. To help deliver that, I am proud that this Labour Government are working with the Labour Government in Wales on progressing the defence growth deal for Wales, which will help prove that defence is an engine for growth right across Wales.</w:t>
      </w:r>
    </w:p>
    <w:p/>
    <w:p>
      <w:r>
        <w:rPr>
          <w:b/>
          <w:color w:val="1A4A6E"/>
          <w:sz w:val="22"/>
        </w:rPr>
        <w:t>Henry Tufnell</w:t>
      </w:r>
    </w:p>
    <w:p>
      <w:r>
        <w:rPr>
          <w:sz w:val="22"/>
        </w:rPr>
        <w:t>I welcome the Government’s increased investment in the defence sector in Pembrokeshire; it represents a real opportunity for businesses and the local community, with good, well-paid jobs and strong local supply chains all strengthening our national security. Can the Minister set out what engagement he has had with the local supply chain, as well as any discussions regarding the new munitions and energetics factory in Milford Haven?</w:t>
      </w:r>
    </w:p>
    <w:p/>
    <w:p>
      <w:r>
        <w:rPr>
          <w:b/>
          <w:color w:val="1A4A6E"/>
          <w:sz w:val="22"/>
        </w:rPr>
        <w:t>Luke Pollard</w:t>
      </w:r>
    </w:p>
    <w:p>
      <w:r>
        <w:rPr>
          <w:sz w:val="22"/>
        </w:rPr>
        <w:t>Since I met my hon. Friend, we have been discussing how we can not only roll out faster the new munitions factories that the Government have committed to deliver but support growth in skills, and our £182 million for skills in the defence industrial strategy includes skills funding for Wales. The defence growth deal provides the opportunity to uplift skills for defence right across Wales, and I am happy to continue our conversations on how that can benefit my hon. Friend’s constituents in Pembrokeshire.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