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Ajax: Initial Operating Capacity</w:t>
      </w:r>
    </w:p>
    <w:p>
      <w:r>
        <w:rPr>
          <w:sz w:val="20"/>
        </w:rPr>
        <w:t>2 February 2026  ·  Commons  ·  Oral Questions</w:t>
      </w:r>
    </w:p>
    <w:p>
      <w:r>
        <w:rPr>
          <w:b/>
        </w:rPr>
        <w:t xml:space="preserve">Policy areas: </w:t>
      </w:r>
      <w:r>
        <w:rPr>
          <w:sz w:val="20"/>
        </w:rPr>
        <w:t>Defence and armed forces, Government and public administration</w:t>
      </w:r>
    </w:p>
    <w:p>
      <w:r>
        <w:rPr>
          <w:b/>
        </w:rPr>
        <w:t xml:space="preserve">Topics: </w:t>
      </w:r>
      <w:r>
        <w:rPr>
          <w:sz w:val="20"/>
        </w:rPr>
        <w:t>ajax programme delivery, initial operating capacity, mod equipment procurement, noise and vibration injuries, safety incidents investigation</w:t>
      </w:r>
    </w:p>
    <w:p>
      <w:r>
        <w:rPr>
          <w:b/>
        </w:rPr>
        <w:t xml:space="preserve">Source: </w:t>
      </w:r>
      <w:r>
        <w:rPr>
          <w:sz w:val="20"/>
        </w:rPr>
        <w:t>https://hansard.parliament.uk/Commons/2026-02-02/debates/CF3762C1-5DD9-4BFF-8962-A5D9DF5A1870/AjaxInitialOperatingCapacity</w:t>
      </w:r>
    </w:p>
    <w:p/>
    <w:p>
      <w:r>
        <w:rPr>
          <w:b/>
          <w:color w:val="1A4A6E"/>
          <w:sz w:val="22"/>
        </w:rPr>
        <w:t>Ben Obese-Jecty (Con)</w:t>
      </w:r>
    </w:p>
    <w:p>
      <w:r>
        <w:rPr>
          <w:sz w:val="22"/>
        </w:rPr>
        <w:t>8. What steps he is taking to ensure the delivery of initial operating capability for the Ajax programme.</w:t>
      </w:r>
    </w:p>
    <w:p/>
    <w:p>
      <w:r>
        <w:rPr>
          <w:b/>
          <w:color w:val="1A4A6E"/>
          <w:sz w:val="22"/>
        </w:rPr>
        <w:t>Luke Pollard (The Minister for Defence Readiness and Industry)</w:t>
      </w:r>
    </w:p>
    <w:p>
      <w:r>
        <w:rPr>
          <w:sz w:val="22"/>
        </w:rPr>
        <w:t>I have paused the declaration of IOC for Ajax until the investigations of safety incidents have concluded. Let me be clear: I want the Ministry of Defence and our forces to be bold, to innovate and to challenge, but they must never compromise on safety. We are preparing a recommendation on the next steps on Ajax, and I will keep the House informed, as I have since Exercise Titan Storm on 22 November last year.</w:t>
      </w:r>
    </w:p>
    <w:p/>
    <w:p>
      <w:r>
        <w:rPr>
          <w:b/>
          <w:color w:val="1A4A6E"/>
          <w:sz w:val="22"/>
        </w:rPr>
        <w:t>Ben Obese-Jecty</w:t>
      </w:r>
    </w:p>
    <w:p>
      <w:r>
        <w:rPr>
          <w:sz w:val="22"/>
        </w:rPr>
        <w:t>The Minister knows that I have a keen interest in this topic. There were 33 injuries sustained during Exercise Titan Storm. General Dynamics achieved initial operating capability for Ajax on 23 July, and between then and Exercise Titan Storm on 22 November, there were three other exercises: Exercise Scorpion Cyclone, Exercise Cyclone Storm and Exercise Tradewind. I asked the Minister a written question last year about how many injuries were sustained, but I am yet to receive a response. How many noise and vibration injuries were sustained on those three exercises? Will he confirm whether there were any injuries prior to his signing off IOC on 5 November?</w:t>
      </w:r>
    </w:p>
    <w:p/>
    <w:p>
      <w:r>
        <w:rPr>
          <w:b/>
          <w:color w:val="1A4A6E"/>
          <w:sz w:val="22"/>
        </w:rPr>
        <w:t>Luke Pollard</w:t>
      </w:r>
    </w:p>
    <w:p>
      <w:r>
        <w:rPr>
          <w:sz w:val="22"/>
        </w:rPr>
        <w:t>It is good to know that the hon. Gentleman, the Member of Parliament who tables the most parliamentary questions to the MOD, keeps track of all his questions. I am certain that I have replied to that one, but will check when I get back to the Department, and make sure that he has the reply. We are looking at all the incidents from Titan Storm, at previous suggestions of incidents, and at potential injuries. The injuries under the last Government were well documented, but we have instigated a number of investigations to get to the bottom of what happened, and why that information did not flow to Ministers ahead of the IOC declaration. I will continue to keep the House updated on progress.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