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UK-EU Relations</w:t>
      </w:r>
    </w:p>
    <w:p>
      <w:r>
        <w:rPr>
          <w:sz w:val="20"/>
        </w:rPr>
        <w:t>2 December 2025  ·  Commons  ·  Oral Questions</w:t>
      </w:r>
    </w:p>
    <w:p>
      <w:r>
        <w:rPr>
          <w:b/>
        </w:rPr>
        <w:t xml:space="preserve">Policy areas: </w:t>
      </w:r>
      <w:r>
        <w:rPr>
          <w:sz w:val="20"/>
        </w:rPr>
        <w:t>Defence and armed forces, Economy, Foreign affairs and diplomacy, Trade</w:t>
      </w:r>
    </w:p>
    <w:p>
      <w:r>
        <w:rPr>
          <w:b/>
        </w:rPr>
        <w:t xml:space="preserve">Topics: </w:t>
      </w:r>
      <w:r>
        <w:rPr>
          <w:sz w:val="20"/>
        </w:rPr>
        <w:t>defence industrial co-operation, security co-operation, steel tariffs, uk-eu relations</w:t>
      </w:r>
    </w:p>
    <w:p>
      <w:r>
        <w:rPr>
          <w:b/>
        </w:rPr>
        <w:t xml:space="preserve">Source: </w:t>
      </w:r>
      <w:r>
        <w:rPr>
          <w:sz w:val="20"/>
        </w:rPr>
        <w:t>https://hansard.parliament.uk/Commons/2025-12-02/debates/311F6A8C-6E0A-4B6B-AB05-700F9EC3E011/UkeuRelations</w:t>
      </w:r>
    </w:p>
    <w:p/>
    <w:p>
      <w:r>
        <w:rPr>
          <w:b/>
          <w:color w:val="1A4A6E"/>
          <w:sz w:val="22"/>
        </w:rPr>
        <w:t>Al Pinkerton (LD)</w:t>
      </w:r>
    </w:p>
    <w:p>
      <w:r>
        <w:rPr>
          <w:sz w:val="22"/>
        </w:rPr>
        <w:t>12. What discussions she has had with Cabinet colleagues on strengthening the UK’s relationship with the EU.</w:t>
      </w:r>
    </w:p>
    <w:p/>
    <w:p>
      <w:r>
        <w:rPr>
          <w:b/>
          <w:color w:val="1A4A6E"/>
          <w:sz w:val="22"/>
        </w:rPr>
        <w:t>Stephen Doughty (The Minister of State, Foreign, Commonwealth and Development Office)</w:t>
      </w:r>
    </w:p>
    <w:p>
      <w:r>
        <w:rPr>
          <w:sz w:val="22"/>
        </w:rPr>
        <w:t>We are working across Government to build a new strategic partnership with the EU. The Foreign Secretary and I meet regularly with European partners, and I will be doing so later this week. Last month I joined the Foreign Secretary and the Defence Secretary for the first foreign and security policy dialogue with EU High Representative Kallas. Collaborative relationships are key to building this partnership and delivering what the British people want—on growth, the cost of living, security and action to counter irregular migration.</w:t>
      </w:r>
    </w:p>
    <w:p/>
    <w:p>
      <w:r>
        <w:rPr>
          <w:b/>
          <w:color w:val="1A4A6E"/>
          <w:sz w:val="22"/>
        </w:rPr>
        <w:t>Pinkerton</w:t>
      </w:r>
    </w:p>
    <w:p>
      <w:r>
        <w:rPr>
          <w:sz w:val="22"/>
        </w:rPr>
        <w:t>With growing Chinese espionage, Russian aggression on the European continent and a capricious President in the United States, it is more important than ever that we deepen our security co-operation with our European allies. Can I ask the Minister explicitly whether he recognises, as I do, that the UK’s deepest possible participation in the EU’s Security Action for Europe scheme is vital to common European security? What have he and the Government done to try to prompt the restart of the negotiations with the European Union that sadly broke down last week?</w:t>
      </w:r>
    </w:p>
    <w:p/>
    <w:p>
      <w:r>
        <w:rPr>
          <w:b/>
          <w:color w:val="1A4A6E"/>
          <w:sz w:val="22"/>
        </w:rPr>
        <w:t>Stephen Doughty</w:t>
      </w:r>
    </w:p>
    <w:p>
      <w:r>
        <w:rPr>
          <w:sz w:val="22"/>
        </w:rPr>
        <w:t>Our security and defence partnership is broad. The UK entered discussions with the EU on the SAFE scheme in good faith, recognising mutual strategic interest and continued commitment. We were clear with the EU that we were prepared to make a fair financial contribution that reflects the potential for a mutually beneficial relationship and value for the taxpayer. However, we have always said that we will not sign deals unless they are genuinely in the national interest, and in this case the deal on offer from the EU did not pass that test. But I am absolutely confident that our wider defence and industrial relationships are not affected. In fact, our deal with Norway on frigates, our £8 billion agreement with Turkey for the purchase of 20 Typhoon jets, and our agreement with Germany on joint export campaigns in relation to Boxer armoured vehicles all very much represent the very best of European defence industrial co-operation.</w:t>
      </w:r>
    </w:p>
    <w:p/>
    <w:p>
      <w:r>
        <w:rPr>
          <w:b/>
          <w:color w:val="1A4A6E"/>
          <w:sz w:val="22"/>
        </w:rPr>
        <w:t>Dame Nia Griffith (Lab)</w:t>
      </w:r>
    </w:p>
    <w:p>
      <w:r>
        <w:rPr>
          <w:sz w:val="22"/>
        </w:rPr>
        <w:t>I know that the Minister appreciates the need for the EU and the UK to work very closely together in the face of global security threats and trade challenges. In his talks with EU colleagues, will he impress on them the damage that the proposed EU steel tariffs would do to not just our UK steel industry but manufacturing across the UK and the EU?</w:t>
      </w:r>
    </w:p>
    <w:p/>
    <w:p>
      <w:r>
        <w:rPr>
          <w:b/>
          <w:color w:val="1A4A6E"/>
          <w:sz w:val="22"/>
        </w:rPr>
        <w:t>Stephen Doughty</w:t>
      </w:r>
    </w:p>
    <w:p>
      <w:r>
        <w:rPr>
          <w:sz w:val="22"/>
        </w:rPr>
        <w:t>My hon. Friend has always been a very strong advocate for the steel industry. I can confirm that we are absolutely committed to defending our steel industry. We are seeking an urgent clarification from the EU Commission on its proposals. We need to find a bilateral solution. Any EU measures must, of course, be consistent with the trade and co-operation agreement and uphold summit commitments and, indeed, our Windsor framework obligations.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