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 Ceasefire</w:t>
      </w:r>
    </w:p>
    <w:p>
      <w:r>
        <w:rPr>
          <w:sz w:val="20"/>
        </w:rPr>
        <w:t>2 December 2025  ·  Commons  ·  Oral Questions</w:t>
      </w:r>
    </w:p>
    <w:p>
      <w:r>
        <w:rPr>
          <w:b/>
        </w:rPr>
        <w:t xml:space="preserve">Policy areas: </w:t>
      </w:r>
      <w:r>
        <w:rPr>
          <w:sz w:val="20"/>
        </w:rPr>
        <w:t>Foreign affairs and diplomacy, Welfare and benefits</w:t>
      </w:r>
    </w:p>
    <w:p>
      <w:r>
        <w:rPr>
          <w:b/>
        </w:rPr>
        <w:t xml:space="preserve">Topics: </w:t>
      </w:r>
      <w:r>
        <w:rPr>
          <w:sz w:val="20"/>
        </w:rPr>
        <w:t>atrocities in sudan, iran and muslim brotherhood influence, sudan ceasefire efforts, sudan humanitarian crisis, uk sudan diplomacy</w:t>
      </w:r>
    </w:p>
    <w:p>
      <w:r>
        <w:rPr>
          <w:b/>
        </w:rPr>
        <w:t xml:space="preserve">Source: </w:t>
      </w:r>
      <w:r>
        <w:rPr>
          <w:sz w:val="20"/>
        </w:rPr>
        <w:t>https://hansard.parliament.uk/Commons/2025-12-02/debates/E2E966A7-75AF-475D-B807-080B07473A75/SudanCeasefire</w:t>
      </w:r>
    </w:p>
    <w:p/>
    <w:p>
      <w:r>
        <w:rPr>
          <w:b/>
          <w:color w:val="1A4A6E"/>
          <w:sz w:val="22"/>
        </w:rPr>
        <w:t>Richard Tice (Reform)</w:t>
      </w:r>
    </w:p>
    <w:p>
      <w:r>
        <w:rPr>
          <w:sz w:val="22"/>
        </w:rPr>
        <w:t>6. What steps her Department is taking to help secure a ceasefire in Sudan.</w:t>
      </w:r>
    </w:p>
    <w:p/>
    <w:p>
      <w:r>
        <w:rPr>
          <w:b/>
          <w:color w:val="1A4A6E"/>
          <w:sz w:val="22"/>
        </w:rPr>
        <w:t>Yvette Cooper (The Secretary of State for Foreign, Commonwealth and Development Affairs)</w:t>
      </w:r>
    </w:p>
    <w:p>
      <w:r>
        <w:rPr>
          <w:sz w:val="22"/>
        </w:rPr>
        <w:t>Last week, I met incredibly brave Sudanese volunteers who run community-based emergency response rooms that the UK is supporting, and the stories they told me were horrific. Despite pressures from all sides for a ceasefire, the conflict and atrocities are continuing. Alongside the Development Minister, the UK special envoy to Sudan, and our ambassadors and officials, I am in continual contact with the US, the United Arab Emirates, Egypt and the Saudis—the members of the Quad—who are supporting action for a ceasefire, but we need urgent action.</w:t>
      </w:r>
    </w:p>
    <w:p/>
    <w:p>
      <w:r>
        <w:rPr>
          <w:b/>
          <w:color w:val="1A4A6E"/>
          <w:sz w:val="22"/>
        </w:rPr>
        <w:t>Richard Tice</w:t>
      </w:r>
    </w:p>
    <w:p>
      <w:r>
        <w:rPr>
          <w:sz w:val="22"/>
        </w:rPr>
        <w:t>I thank the Foreign Secretary. This is an appalling civil war, with all its atrocities. How concerned is the Foreign Secretary that the growing influence of Iran and the Muslim Brotherhood is leading to the deliberate fomenting of extremism, and the rejection of ceasefire efforts by the Sudanese regime?</w:t>
      </w:r>
    </w:p>
    <w:p/>
    <w:p>
      <w:r>
        <w:rPr>
          <w:b/>
          <w:color w:val="1A4A6E"/>
          <w:sz w:val="22"/>
        </w:rPr>
        <w:t>Yvette Cooper</w:t>
      </w:r>
    </w:p>
    <w:p>
      <w:r>
        <w:rPr>
          <w:sz w:val="22"/>
        </w:rPr>
        <w:t>I am deeply concerned about the escalation on both sides, from both the Rapid Support Forces and the Sudanese armed forces. Despite the talks about ceasefires, we have seen continued action, including in the Kordofans. I am deeply worried about the risk of further atrocities and the impact that has on security, on extremism and on migration issues, but most importantly of all on this horrendous humanitarian crisis, in which rape is being used as a weapon of war. That is why it is essential that we have the same co-ordinated international energy behind getting peace in Sudan as we saw for getting a ceasefire in Gaza.</w:t>
      </w:r>
    </w:p>
    <w:p/>
    <w:p>
      <w:r>
        <w:rPr>
          <w:b/>
          <w:color w:val="1A4A6E"/>
          <w:sz w:val="22"/>
        </w:rPr>
        <w:t>Speaker</w:t>
      </w:r>
    </w:p>
    <w:p>
      <w:r>
        <w:rPr>
          <w:sz w:val="22"/>
        </w:rPr>
        <w:t>I call the Chair of the International Development Committee.</w:t>
      </w:r>
    </w:p>
    <w:p/>
    <w:p>
      <w:r>
        <w:rPr>
          <w:b/>
          <w:color w:val="1A4A6E"/>
          <w:sz w:val="22"/>
        </w:rPr>
        <w:t>Sarah Champion (Lab)</w:t>
      </w:r>
    </w:p>
    <w:p>
      <w:r>
        <w:rPr>
          <w:sz w:val="22"/>
        </w:rPr>
        <w:t>The conflict has now reached 14 of the 18 states of Sudan, and let me be frank: the humanitarian support has been paltry. Two weeks ago, I raised in this Chamber compelling evidence that the RSF will take Tawila before Christmas. What plans are being made for the evacuation of civilians and humanitarian workers? Will the Foreign Secretary update us on the Government’s efforts to increase humanitarian support from our international partners, particularly those in the middle east? When it comes to securing a ceasefire and peace, where are the women, and where is civil society? As the UK is the UN penholder, can she do much more to make sure that we amplify their voices?</w:t>
      </w:r>
    </w:p>
    <w:p/>
    <w:p>
      <w:r>
        <w:rPr>
          <w:b/>
          <w:color w:val="1A4A6E"/>
          <w:sz w:val="22"/>
        </w:rPr>
        <w:t>Yvette Cooper</w:t>
      </w:r>
    </w:p>
    <w:p>
      <w:r>
        <w:rPr>
          <w:sz w:val="22"/>
        </w:rPr>
        <w:t>I welcome the way that my hon. Friend has continued to raise this issue, and to shine a spotlight on Sudan and the atrocities. One of the emergency room volunteers from Sudan I met last week is involved in providing support to young women, including children and young girls, who have been brutally raped. What is happening is horrendous, and I have to commend the incredible bravery of those community volunteers in Sudan. Frankly, I think the international community is letting Sudan down, and we need a concerted effort. We recently put forward a resolution at the UN Human Rights Council, but we will continue to raise this issue with all our international partners.</w:t>
      </w:r>
    </w:p>
    <w:p/>
    <w:p>
      <w:r>
        <w:rPr>
          <w:b/>
          <w:color w:val="1A4A6E"/>
          <w:sz w:val="22"/>
        </w:rPr>
        <w:t>Sir Andrew Mitchell (Con)</w:t>
      </w:r>
    </w:p>
    <w:p>
      <w:r>
        <w:rPr>
          <w:sz w:val="22"/>
        </w:rPr>
        <w:t>I thank the Foreign Secretary for her answer, and for seeing the volunteers from the emergency rooms last week. We are advised that during his visit to the White House, Saudi Crown Prince Mohammed bin Salman asked President Trump to help stop the slaughter in Sudan and come up with a plan of action, and President Trump agreed to do so. As Sudan is a UK lead at the United Nations, will the Foreign Secretary ensure that this issue is on the agenda the next time the President and our Prime Minister have one of their telephone calls?</w:t>
      </w:r>
    </w:p>
    <w:p/>
    <w:p>
      <w:r>
        <w:rPr>
          <w:b/>
          <w:color w:val="1A4A6E"/>
          <w:sz w:val="22"/>
        </w:rPr>
        <w:t>Yvette Cooper</w:t>
      </w:r>
    </w:p>
    <w:p>
      <w:r>
        <w:rPr>
          <w:sz w:val="22"/>
        </w:rPr>
        <w:t>I have already discussed Sudan on several occasions with US Secretary of State Marco Rubio, and I will continue to do so. We have further direct discussions on Sudan between other Ministers and other US envoys, because it has to be a central priority for the entire international community. Currently, neither side is accepting the US-led ceasefire proposals. We need continued pressure from all sides on the warring parties to sign up to the ceasefire, or even a humanitarian truce, so that we can get the talks started and get the aid in.</w:t>
      </w:r>
    </w:p>
    <w:p/>
    <w:p>
      <w:r>
        <w:rPr>
          <w:b/>
          <w:color w:val="1A4A6E"/>
          <w:sz w:val="22"/>
        </w:rPr>
        <w:t>Anneliese Dodds (Lab/Co-op)</w:t>
      </w:r>
    </w:p>
    <w:p>
      <w:r>
        <w:rPr>
          <w:sz w:val="22"/>
        </w:rPr>
        <w:t>I was pleased to hear that the Foreign Secretary met representatives of the emergency response rooms. I also met some of those incredibly brave volunteers. Of course, their humanitarian organisations have been strictly neutral throughout the war, yet they have been targeted by belligerents on all sides, simply for trying to feed people. What representations has she made about the need to protect emergency response room volunteers?</w:t>
      </w:r>
    </w:p>
    <w:p/>
    <w:p>
      <w:r>
        <w:rPr>
          <w:b/>
          <w:color w:val="1A4A6E"/>
          <w:sz w:val="22"/>
        </w:rPr>
        <w:t>Yvette Cooper</w:t>
      </w:r>
    </w:p>
    <w:p>
      <w:r>
        <w:rPr>
          <w:sz w:val="22"/>
        </w:rPr>
        <w:t>I agree with all the points that my right hon. Friend has made on this issue. The bravery that the volunteers show means that they themselves are directly targeted; they described how, with each change of control, they end up getting targeted again by the warring party that has taken control of the area. What we have seen is absolutely horrendous. We will continue to speak up for Sudanese and other aid workers.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