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Cyber-attacks: Global Response</w:t>
      </w:r>
    </w:p>
    <w:p>
      <w:r>
        <w:rPr>
          <w:sz w:val="20"/>
        </w:rPr>
        <w:t>2 December 2025  ·  Commons  ·  Oral Questions</w:t>
      </w:r>
    </w:p>
    <w:p>
      <w:r>
        <w:rPr>
          <w:b/>
        </w:rPr>
        <w:t xml:space="preserve">Policy areas: </w:t>
      </w:r>
      <w:r>
        <w:rPr>
          <w:sz w:val="20"/>
        </w:rPr>
        <w:t>Crime, justice and law, Defence and armed forces, Foreign affairs and diplomacy, Government and public administration, Science and technology, Trade</w:t>
      </w:r>
    </w:p>
    <w:p>
      <w:r>
        <w:rPr>
          <w:b/>
        </w:rPr>
        <w:t xml:space="preserve">Topics: </w:t>
      </w:r>
      <w:r>
        <w:rPr>
          <w:sz w:val="20"/>
        </w:rPr>
        <w:t>cyber attack response, international cyber security, national cyber force, ransomware attacks, sanctions on cyber crime</w:t>
      </w:r>
    </w:p>
    <w:p>
      <w:r>
        <w:rPr>
          <w:b/>
        </w:rPr>
        <w:t xml:space="preserve">Source: </w:t>
      </w:r>
      <w:r>
        <w:rPr>
          <w:sz w:val="20"/>
        </w:rPr>
        <w:t>https://hansard.parliament.uk/Commons/2025-12-02/debates/7C28E429-888F-44BE-896C-B13B29A56570/CyberattacksGlobalResponse</w:t>
      </w:r>
    </w:p>
    <w:p/>
    <w:p>
      <w:r>
        <w:rPr>
          <w:b/>
          <w:color w:val="1A4A6E"/>
          <w:sz w:val="22"/>
        </w:rPr>
        <w:t>Rachel Taylor (Lab)</w:t>
      </w:r>
    </w:p>
    <w:p>
      <w:r>
        <w:rPr>
          <w:sz w:val="22"/>
        </w:rPr>
        <w:t>2. What steps she is taking with international partners to help improve the global response to cyber-attacks and ransomware.</w:t>
      </w:r>
    </w:p>
    <w:p/>
    <w:p>
      <w:r>
        <w:rPr>
          <w:b/>
          <w:color w:val="1A4A6E"/>
          <w:sz w:val="22"/>
        </w:rPr>
        <w:t>Stephen Doughty (The Minister of State, Foreign, Commonwealth and Development Office)</w:t>
      </w:r>
    </w:p>
    <w:p>
      <w:r>
        <w:rPr>
          <w:sz w:val="22"/>
        </w:rPr>
        <w:t>We collaborate closely with our international partners to deter and disrupt the perpetrators of malicious cyber-activity and to hold them to account. Just last month, the United Kingdom, along with the United States and Australia, sanctioned Media Land, a major Russian cyber-crime syndicate that enabled ransomware and phishing attacks against UK businesses, underscoring our commitment to tackling illicit cyber-activity.</w:t>
      </w:r>
    </w:p>
    <w:p/>
    <w:p>
      <w:r>
        <w:rPr>
          <w:b/>
          <w:color w:val="1A4A6E"/>
          <w:sz w:val="22"/>
        </w:rPr>
        <w:t>Rachel Taylor</w:t>
      </w:r>
    </w:p>
    <w:p>
      <w:r>
        <w:rPr>
          <w:sz w:val="22"/>
        </w:rPr>
        <w:t>The past year has seen cyber-attacks on some of our biggest household names, including Jaguar Land Rover, putting jobs and livelihoods in my constituency of North Warwickshire and Bedworth at risk. What action is the Minister taking with the UK’s partners overseas to tackle this growing threat, both in our country and throughout the world?</w:t>
      </w:r>
    </w:p>
    <w:p/>
    <w:p>
      <w:r>
        <w:rPr>
          <w:b/>
          <w:color w:val="1A4A6E"/>
          <w:sz w:val="22"/>
        </w:rPr>
        <w:t>Stephen Doughty</w:t>
      </w:r>
    </w:p>
    <w:p>
      <w:r>
        <w:rPr>
          <w:sz w:val="22"/>
        </w:rPr>
        <w:t>My hon. Friend raises a crucial issue on behalf of her constituents. Incidents such as the attack on Jaguar Land Rover serve as a stark reminder that cyber-threat is not just an abstract concept, but one that has real-world costs. We are working closely with international partners. We are a founding member of the Counter Ransomware Initiative that in October led the agreement of supply chain resilience guidance endorsed by 67 countries, and we are working closely with other partners through the United Nations and other bodies.</w:t>
      </w:r>
    </w:p>
    <w:p/>
    <w:p>
      <w:r>
        <w:rPr>
          <w:b/>
          <w:color w:val="1A4A6E"/>
          <w:sz w:val="22"/>
        </w:rPr>
        <w:t>Rishi Sunak (Con)</w:t>
      </w:r>
    </w:p>
    <w:p>
      <w:r>
        <w:rPr>
          <w:sz w:val="22"/>
        </w:rPr>
        <w:t>In the past 12 months, nationally significant cyber-incidents have doubled, many backed by hostile foreign states, as the Minister will know. The National Cyber Force is clear that offensive cyber-operations play a part in ensuring our national security, so given the environment in which our adversaries are co-operating, will the Minister continue to deepen our co-operation with our Five Eyes partners in this domain, not least because I know at first hand how much they value the particular capabilities that the UK brings to bear in this area?</w:t>
      </w:r>
    </w:p>
    <w:p/>
    <w:p>
      <w:r>
        <w:rPr>
          <w:b/>
          <w:color w:val="1A4A6E"/>
          <w:sz w:val="22"/>
        </w:rPr>
        <w:t>Stephen Doughty</w:t>
      </w:r>
    </w:p>
    <w:p>
      <w:r>
        <w:rPr>
          <w:sz w:val="22"/>
        </w:rPr>
        <w:t>The former Prime Minister is absolutely right to raise this issue. The level of hostile state activity is significant and it is growing. That is why we are working closely with international partners. We have provided almost £30 million in support for international cyber-security capacity building, including for Ukraine and working with other partners. We are also working on issues such as sanctions: we have sanctioned 26 cyber-criminal support entities linked to malicious cyber-activity and 16 Russian military intelligence officers, including an attribution of cyber-units within the GRU, so our co-operation with Five Eyes partners and others is crucial.</w:t>
      </w:r>
    </w:p>
    <w:p/>
    <w:p>
      <w:r>
        <w:rPr>
          <w:b/>
          <w:color w:val="1A4A6E"/>
          <w:sz w:val="22"/>
        </w:rPr>
        <w:t>Speaker</w:t>
      </w:r>
    </w:p>
    <w:p>
      <w:r>
        <w:rPr>
          <w:sz w:val="22"/>
        </w:rPr>
        <w:t>I call the shadow Minister.</w:t>
      </w:r>
    </w:p>
    <w:p/>
    <w:p>
      <w:r>
        <w:rPr>
          <w:b/>
          <w:color w:val="1A4A6E"/>
          <w:sz w:val="22"/>
        </w:rPr>
        <w:t>Andrew Snowden (Con)</w:t>
      </w:r>
    </w:p>
    <w:p>
      <w:r>
        <w:rPr>
          <w:sz w:val="22"/>
        </w:rPr>
        <w:t>The whole House and country should rightly be concerned about cyber-attacks, from malign cyber-activity directed at MPs and the Electorate Commission, to Chinese companies linked to global malicious cyber-campaigns. When will this Government stand up to China and address this threat? When will they send a strong message to the Chinese Communist party by blocking its super-embassy application and finally placing China on the enhanced tier of the foreign influence registration scheme?</w:t>
      </w:r>
    </w:p>
    <w:p/>
    <w:p>
      <w:r>
        <w:rPr>
          <w:b/>
          <w:color w:val="1A4A6E"/>
          <w:sz w:val="22"/>
        </w:rPr>
        <w:t>Stephen Doughty</w:t>
      </w:r>
    </w:p>
    <w:p>
      <w:r>
        <w:rPr>
          <w:sz w:val="22"/>
        </w:rPr>
        <w:t>I have been very clear about just how seriously we take the activity from different states in the cyber domain, and its significance is growing. As I have pointed out, we are working closely with international partners. The hon. Gentleman will understand that I will not go into the detail of all our work on that, but I commend the work of our National Cyber Security Centre with businesses, individuals and this place to ensure that our resilience is in place. We will continue to work with international partners to counter these threats.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