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Alaa Abd el-Fattah</w:t>
      </w:r>
    </w:p>
    <w:p>
      <w:r>
        <w:rPr>
          <w:sz w:val="20"/>
        </w:rPr>
        <w:t>2 December 2025  ·  Commons  ·  Oral Questions</w:t>
      </w:r>
    </w:p>
    <w:p>
      <w:r>
        <w:rPr>
          <w:b/>
        </w:rPr>
        <w:t xml:space="preserve">Policy areas: </w:t>
      </w:r>
      <w:r>
        <w:rPr>
          <w:sz w:val="20"/>
        </w:rPr>
        <w:t>Foreign affairs and diplomacy, Welfare and benefits</w:t>
      </w:r>
    </w:p>
    <w:p>
      <w:r>
        <w:rPr>
          <w:b/>
        </w:rPr>
        <w:t xml:space="preserve">Topics: </w:t>
      </w:r>
      <w:r>
        <w:rPr>
          <w:sz w:val="20"/>
        </w:rPr>
        <w:t>consular assistance overseas, family reunification, release of detained british citizens</w:t>
      </w:r>
    </w:p>
    <w:p>
      <w:r>
        <w:rPr>
          <w:b/>
        </w:rPr>
        <w:t xml:space="preserve">Source: </w:t>
      </w:r>
      <w:r>
        <w:rPr>
          <w:sz w:val="20"/>
        </w:rPr>
        <w:t>https://hansard.parliament.uk/Commons/2025-12-02/debates/53601FEC-3556-44F0-9986-5BC0220026DB/AlaaAbdElfattah</w:t>
      </w:r>
    </w:p>
    <w:p/>
    <w:p>
      <w:r>
        <w:rPr>
          <w:b/>
          <w:color w:val="1A4A6E"/>
          <w:sz w:val="22"/>
        </w:rPr>
        <w:t>Olly Glover (LD)</w:t>
      </w:r>
    </w:p>
    <w:p>
      <w:r>
        <w:rPr>
          <w:sz w:val="22"/>
        </w:rPr>
        <w:t>9. What recent progress she has made on helping Alaa Abd el-Fattah to return to the UK.</w:t>
      </w:r>
    </w:p>
    <w:p/>
    <w:p>
      <w:r>
        <w:rPr>
          <w:b/>
          <w:color w:val="1A4A6E"/>
          <w:sz w:val="22"/>
        </w:rPr>
        <w:t>Mr Hamish Falconer (The Parliamentary Under-Secretary of State for Foreign, Commonwealth and Development Affairs)</w:t>
      </w:r>
    </w:p>
    <w:p>
      <w:r>
        <w:rPr>
          <w:sz w:val="22"/>
        </w:rPr>
        <w:t>The Prime Minister raised this case with President Sisi on 18 November, and the Foreign Secretary has pressed for Mr el-Fattah’s return on multiple occasions with the Egyptian Foreign Minister, most recently on 25 November. Mr el-Fattah must be allowed to return to the UK and be reunited with his family.</w:t>
      </w:r>
    </w:p>
    <w:p/>
    <w:p>
      <w:r>
        <w:rPr>
          <w:b/>
          <w:color w:val="1A4A6E"/>
          <w:sz w:val="22"/>
        </w:rPr>
        <w:t>Olly Glover</w:t>
      </w:r>
    </w:p>
    <w:p>
      <w:r>
        <w:rPr>
          <w:sz w:val="22"/>
        </w:rPr>
        <w:t>I am sure that the Minister will join me in welcoming Alaa’s recent release from detention in Egypt, and in thanking the many people who have campaign for and helped secure that over the years. This week, Alaa will miss the 14th birthday of his son Khaled, because the Egyptian authorities are not letting him travel. It is good to hear about the engagement that the Minister describes, but what further steps can he and the Prime Minister take to ensure that Alaa is able to return to the UK to spend Christmas with his family?</w:t>
      </w:r>
    </w:p>
    <w:p/>
    <w:p>
      <w:r>
        <w:rPr>
          <w:b/>
          <w:color w:val="1A4A6E"/>
          <w:sz w:val="22"/>
        </w:rPr>
        <w:t>Falconer</w:t>
      </w:r>
    </w:p>
    <w:p>
      <w:r>
        <w:rPr>
          <w:sz w:val="22"/>
        </w:rPr>
        <w:t>I have set out some of the steps we have taken already. I met Mr el-Fattah in Cairo last month, and am in regular contact with his family. I can assure the hon. Gentleman that this case is right at the top of my priority list, as well as that of the Foreign Secretary and the Prime Minister.</w:t>
      </w:r>
    </w:p>
    <w:p/>
    <w:p>
      <w:r>
        <w:rPr>
          <w:b/>
          <w:color w:val="1A4A6E"/>
          <w:sz w:val="22"/>
        </w:rPr>
        <w:t>Tim Roca (Lab)</w:t>
      </w:r>
    </w:p>
    <w:p>
      <w:r>
        <w:rPr>
          <w:sz w:val="22"/>
        </w:rPr>
        <w:t>Ryan Cornelius, a British citizen, has been unfairly incarcerated in Dubai for the past 17 years. His son was six when he went to prison; he is now 23 years old. Some 150 parliamentarians from both Houses wrote to the Dubai authorities asking for Mr Cornelius’s release on the UAE’s national day—today—to no avail. Can the Foreign Secretary use her good offices to bring some urgency to the issue of freeing this British citizen from unfair detention?</w:t>
      </w:r>
    </w:p>
    <w:p/>
    <w:p>
      <w:r>
        <w:rPr>
          <w:b/>
          <w:color w:val="1A4A6E"/>
          <w:sz w:val="22"/>
        </w:rPr>
        <w:t>Falconer</w:t>
      </w:r>
    </w:p>
    <w:p>
      <w:r>
        <w:rPr>
          <w:sz w:val="22"/>
        </w:rPr>
        <w:t>I thank my hon. Friend for his doughty advocacy for Mr Cornelius and a range of other consular cases overseas. He will know that the former Foreign Secretary has raised this case with the UAE and met the families on 4 September, and we will continue to provide them with support. I have seen these families myself, and I am sure that we will continue to do so at times that they find useful.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