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Agreement on Trade from Northern Ireland</w:t>
      </w:r>
    </w:p>
    <w:p>
      <w:r>
        <w:rPr>
          <w:sz w:val="20"/>
        </w:rPr>
        <w:t>19 November 2025  ·  Commons  ·  Oral Questions</w:t>
      </w:r>
    </w:p>
    <w:p>
      <w:r>
        <w:rPr>
          <w:b/>
        </w:rPr>
        <w:t xml:space="preserve">Policy areas: </w:t>
      </w:r>
      <w:r>
        <w:rPr>
          <w:sz w:val="20"/>
        </w:rPr>
        <w:t>Business and industry, Economy, Government and public administration, Trade</w:t>
      </w:r>
    </w:p>
    <w:p>
      <w:r>
        <w:rPr>
          <w:b/>
        </w:rPr>
        <w:t xml:space="preserve">Topics: </w:t>
      </w:r>
      <w:r>
        <w:rPr>
          <w:sz w:val="20"/>
        </w:rPr>
        <w:t>agrifood sector support, northern ireland trade, uk-eu trade agreement, veterinary medicines supply</w:t>
      </w:r>
    </w:p>
    <w:p>
      <w:r>
        <w:rPr>
          <w:b/>
        </w:rPr>
        <w:t xml:space="preserve">Source: </w:t>
      </w:r>
      <w:r>
        <w:rPr>
          <w:sz w:val="20"/>
        </w:rPr>
        <w:t>https://hansard.parliament.uk/Commons/2025-11-19/debates/05A1F96A-7562-45ED-8C93-77667D80F9DB/UkeuAgreementOnTradeFromNorthernIreland</w:t>
      </w:r>
    </w:p>
    <w:p/>
    <w:p>
      <w:r>
        <w:rPr>
          <w:b/>
          <w:color w:val="1A4A6E"/>
          <w:sz w:val="22"/>
        </w:rPr>
        <w:t>Matt Turmaine (Lab)</w:t>
      </w:r>
    </w:p>
    <w:p>
      <w:r>
        <w:rPr>
          <w:sz w:val="22"/>
        </w:rPr>
        <w:t>5. What assessment his Department has made of the potential impact of the recent UK-EU agreement on trade from Northern Ireland.</w:t>
      </w:r>
    </w:p>
    <w:p/>
    <w:p>
      <w:r>
        <w:rPr>
          <w:b/>
          <w:color w:val="1A4A6E"/>
          <w:sz w:val="22"/>
        </w:rPr>
        <w:t>Hilary Benn (The Secretary of State for Northern Ireland)</w:t>
      </w:r>
    </w:p>
    <w:p>
      <w:r>
        <w:rPr>
          <w:sz w:val="22"/>
        </w:rPr>
        <w:t>The Government’s new partnership with the European Union aims to deliver a broad range of economic benefits for Northern Ireland, including smoother flows of trade, protection for the UK’s internal market, reduced costs for businesses and benefits for firms that move agrifood and plants from Great Britain to Northern Ireland.</w:t>
      </w:r>
    </w:p>
    <w:p/>
    <w:p>
      <w:r>
        <w:rPr>
          <w:b/>
          <w:color w:val="1A4A6E"/>
          <w:sz w:val="22"/>
        </w:rPr>
        <w:t>Matt Turmaine</w:t>
      </w:r>
    </w:p>
    <w:p>
      <w:r>
        <w:rPr>
          <w:sz w:val="22"/>
        </w:rPr>
        <w:t>Does the Secretary of State agree that aligning safety standards and cutting red tape—checks and paperwork—is precisely the kind of support for growth and trade that this Government promised to deliver for business when they were elected last year?</w:t>
      </w:r>
    </w:p>
    <w:p/>
    <w:p>
      <w:r>
        <w:rPr>
          <w:b/>
          <w:color w:val="1A4A6E"/>
          <w:sz w:val="22"/>
        </w:rPr>
        <w:t>Hilary Benn</w:t>
      </w:r>
    </w:p>
    <w:p>
      <w:r>
        <w:rPr>
          <w:sz w:val="22"/>
        </w:rPr>
        <w:t>I agree with my hon. Friend. The partnership agreement reached with the EU back in May was widely welcomed in Northern Ireland, particularly by those in the agrifood sector, because as we take that forward and turn it into a full sanitary and phytosanitary agreement, it will bring enormous benefits to firms that are moving those products across the Irish sea from Great Britain to Northern Ireland.</w:t>
      </w:r>
    </w:p>
    <w:p/>
    <w:p>
      <w:r>
        <w:rPr>
          <w:b/>
          <w:color w:val="1A4A6E"/>
          <w:sz w:val="22"/>
        </w:rPr>
        <w:t>Robin Swann (UUP)</w:t>
      </w:r>
    </w:p>
    <w:p>
      <w:r>
        <w:rPr>
          <w:sz w:val="22"/>
        </w:rPr>
        <w:t>Come 1 January, veterinary medicines in Northern Ireland will be reduced by 40%, according to suppliers over there. What steps are the Government taking to ensure that veterinary medicines are supplied to Northern Ireland? They ensure animal health but are linked to human health as well.</w:t>
      </w:r>
    </w:p>
    <w:p/>
    <w:p>
      <w:r>
        <w:rPr>
          <w:b/>
          <w:color w:val="1A4A6E"/>
          <w:sz w:val="22"/>
        </w:rPr>
        <w:t>Hilary Benn</w:t>
      </w:r>
    </w:p>
    <w:p>
      <w:r>
        <w:rPr>
          <w:sz w:val="22"/>
        </w:rPr>
        <w:t>The hon. Gentleman will be aware that we have the veterinary medicines working group, and we have been working very closely with the industry. We have set out two schemes, the veterinary medicines health situation scheme and the veterinary medicines internal market scheme. Drawing on the cascade, we are confident that we will ensure the continued supply of veterinary medicines from 1 January to vets, farmers and others who need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