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Reform: Huntingdonshire</w:t>
      </w:r>
    </w:p>
    <w:p>
      <w:r>
        <w:rPr>
          <w:sz w:val="20"/>
        </w:rPr>
        <w:t>19 November 2025  ·  Commons  ·  Westminster Hall</w:t>
      </w:r>
    </w:p>
    <w:p>
      <w:r>
        <w:rPr>
          <w:b/>
        </w:rPr>
        <w:t xml:space="preserve">Policy areas: </w:t>
      </w:r>
      <w:r>
        <w:rPr>
          <w:sz w:val="20"/>
        </w:rPr>
        <w:t>Local government</w:t>
      </w:r>
    </w:p>
    <w:p>
      <w:r>
        <w:rPr>
          <w:b/>
        </w:rPr>
        <w:t xml:space="preserve">Topics: </w:t>
      </w:r>
      <w:r>
        <w:rPr>
          <w:sz w:val="20"/>
        </w:rPr>
        <w:t>council voting options, financial management, local government reorganisation, political influence, unitary authority</w:t>
      </w:r>
    </w:p>
    <w:p>
      <w:r>
        <w:rPr>
          <w:b/>
        </w:rPr>
        <w:t xml:space="preserve">Source: </w:t>
      </w:r>
      <w:r>
        <w:rPr>
          <w:sz w:val="20"/>
        </w:rPr>
        <w:t>https://hansard.parliament.uk/Commons/2025-11-19/debates/8867E50A-1A70-4806-92D8-79CF76B8B543/LocalGovernmentReformHuntingdonshire</w:t>
      </w:r>
    </w:p>
    <w:p/>
    <w:p>
      <w:r>
        <w:rPr>
          <w:b/>
          <w:color w:val="1A4A6E"/>
          <w:sz w:val="22"/>
        </w:rPr>
        <w:t>Ben Obese-Jecty (Con)</w:t>
      </w:r>
    </w:p>
    <w:p>
      <w:r>
        <w:rPr>
          <w:sz w:val="22"/>
        </w:rPr>
        <w:t>I beg to move,</w:t>
      </w:r>
    </w:p>
    <w:p>
      <w:r>
        <w:rPr>
          <w:sz w:val="22"/>
        </w:rPr>
        <w:t>That this House has considered the impact of local government reform in Huntingdonshire.</w:t>
      </w:r>
    </w:p>
    <w:p>
      <w:r>
        <w:rPr>
          <w:sz w:val="22"/>
        </w:rPr>
        <w:t>It is a pleasure to serve under your chairship, Mrs Harris. This debate comes at a timely juncture, as later today Huntingdonshire district council will vote for its preferred option for local government reorganisation in Cambridgeshire. For the avoidance of doubt, and for the benefit of any Huntingdonshire district councillors watching this prior to casting their vote, my preference is for option E: a Huntingdonshire unitary authority. I have already stated my preference publicly, but today, ahead of that vote, I wish to reiterate the point and warn of the dangers of voting for anything else.</w:t>
      </w:r>
    </w:p>
    <w:p>
      <w:r>
        <w:rPr>
          <w:sz w:val="22"/>
        </w:rPr>
        <w:t>I am alarmed by reports that several councillors have opted to vote for option C, not because they passionately believe in the business case, but because they have apparently input option C and option E into ChatGPT and based their vote on the rationale it has provided, sharing it in WhatsApp groups with other councillors and influencing their decisions. If true, that is a hugely embarrassing way to decide on the future of Huntingdonshire.</w:t>
      </w:r>
    </w:p>
    <w:p>
      <w:r>
        <w:rPr>
          <w:sz w:val="22"/>
        </w:rPr>
        <w:t>Although option C is debatably the least worst other option, if Huntingdon district councillors are not prepared to vote for option E and back Huntingdonshire, why should the Government? By voting against a Huntingdonshire unitary authority, those councillors are voting against Huntingdonshire. If they vote against Huntingdonshire, they are effectively saying they are prepared to see it broken up, which is exactly what Labour wants to do.</w:t>
      </w:r>
    </w:p>
    <w:p>
      <w:r>
        <w:rPr>
          <w:sz w:val="22"/>
        </w:rPr>
        <w:t>Option D first surfaced supposedly as a proposal from two of Cambridgeshire’s Labour MPs. It was ostensibly pitched as their proposal, but we now know that it did not actually come from them. I have been reliably informed that option D emanated from the Labour east regional office and that Labour MPs were simply happy to put their names to it. Option D is clearly Labour’s attempt to pork-barrel the local government reorganisation of Cambridgeshire.</w:t>
      </w:r>
    </w:p>
    <w:p>
      <w:r>
        <w:rPr>
          <w:sz w:val="22"/>
        </w:rPr>
        <w:t>Last week, Peterborough city council, the council responsible for the appalling management of the local authority, voted for option D. Without any consultation with the people of Huntingdonshire, it voted, purely out of self-interest, to conduct a land grab of Huntingdonshire in order to shore up the council’s terrible financial position and have somewhere to build its houses.</w:t>
      </w:r>
    </w:p>
    <w:p>
      <w:r>
        <w:rPr>
          <w:sz w:val="22"/>
        </w:rPr>
        <w:t>I have read option D in detail, and nowhere does it articulate or explain what the benefit of splitting Huntingdonshire would be. I would be interested to see the engagement survey results and to know how many people across the whole of Huntingdonshire even knew that was a possibility. I suspect that the first that many people in my constituency will hear of it is when I post this speech on my social media.</w:t>
      </w:r>
    </w:p>
    <w:p/>
    <w:p>
      <w:r>
        <w:rPr>
          <w:b/>
          <w:color w:val="1A4A6E"/>
          <w:sz w:val="22"/>
        </w:rPr>
        <w:t>Jim Shannon (DUP)</w:t>
      </w:r>
    </w:p>
    <w:p>
      <w:r>
        <w:rPr>
          <w:sz w:val="22"/>
        </w:rPr>
        <w:t>I wish to be helpful, as I always try to be. I have spoken to the hon. Gentleman and I congratulate him on the debate. We had a local government reorganisation in Northern Ireland, reducing councils from 26 to 11. The idea was to save money and make the system more accountable. It did not save any money and became more bureaucratic, and the people were the ultimate sufferers. If reorganisation is not done right at this stage, problems will occur down the line later.</w:t>
      </w:r>
    </w:p>
    <w:p/>
    <w:p>
      <w:r>
        <w:rPr>
          <w:b/>
          <w:color w:val="1A4A6E"/>
          <w:sz w:val="22"/>
        </w:rPr>
        <w:t>Ben Obese-Jecty</w:t>
      </w:r>
    </w:p>
    <w:p>
      <w:r>
        <w:rPr>
          <w:sz w:val="22"/>
        </w:rPr>
        <w:t>I wholeheartedly agree. I will come on in detail to explain why the financial implications are so grave. I hope we would heed the warnings from those who have been through this process before, to ensure that the same mistakes are not made again.</w:t>
      </w:r>
    </w:p>
    <w:p>
      <w:r>
        <w:rPr>
          <w:sz w:val="22"/>
        </w:rPr>
        <w:t>Dr Shabina Qayyum, leader of Labour’s city council, was quoted by the BBC as saying that claims that option D was being pursued for political purposes were “insulting”. Given that she and her Labour group were whipped by Labour to vote for it, I suggest that the lady doth protest too much. It will be interesting to see how Labour members vote this evening.</w:t>
      </w:r>
    </w:p>
    <w:p>
      <w:r>
        <w:rPr>
          <w:sz w:val="22"/>
        </w:rPr>
        <w:t>Option D rips Huntingdonshire in half, creating east and west Huntingdonshire. There is a significant risk in attempting to disaggregate Huntingdonshire district council. There is a lack of precedent and absence of lessons learned, not to mention the destruction of local identity in Huntingdonshire, already stronger than identities elsewhere in Cambridgeshire, particularly in separating Huntingdon and St Ives. Disaggregating Huntingdonshire district council would come with greater transition costs and affect service delivery.</w:t>
      </w:r>
    </w:p>
    <w:p>
      <w:r>
        <w:rPr>
          <w:sz w:val="22"/>
        </w:rPr>
        <w:t>It makes no sense to place Huntingdon and Godmanchester, separated only by a narrow stretch of the River Great Ouse, into completely different unitaries. Brampton and Buckden will be split apart; Kimbolton and Great Staughton will be in different unitaries. Those village pairings currently sit within shared county divisions, upon which the wards of the new unitaries in Cambridgeshire will be based. To split them in two means that those divisions will need to be redrawn. The local government boundary commission for England can redraw them only once the unitary exists, and even then those divisions are unlikely to be at the top of the list for redesigning.</w:t>
      </w:r>
    </w:p>
    <w:p>
      <w:r>
        <w:rPr>
          <w:sz w:val="22"/>
        </w:rPr>
        <w:t>The option D business case states:</w:t>
      </w:r>
    </w:p>
    <w:p>
      <w:r>
        <w:rPr>
          <w:sz w:val="22"/>
        </w:rPr>
        <w:t>“Option D is grounded in a deep commitment to the unique identities, diversity and aspirations of each of the proposed unitaries.”</w:t>
      </w:r>
    </w:p>
    <w:p>
      <w:r>
        <w:rPr>
          <w:sz w:val="22"/>
        </w:rPr>
        <w:t>That simply is not true. There is no consensus anywhere in Huntingdonshire to suggest that splitting it in two is the preferred option for residents in my constituency. If Labour was not whipping its councillors to vote for it, it would not have any support at all.</w:t>
      </w:r>
    </w:p>
    <w:p>
      <w:r>
        <w:rPr>
          <w:sz w:val="22"/>
        </w:rPr>
        <w:t>Several of Huntingdonshire’s Labour councillors have either announced that they will not be standing or may not be here after next May. I ask those Labour councillors why they would wish for their legacy as a councillor to be that they voted to rip up Huntingdonshire. Defy the whip! The Labour apparatchiks whipping option D will not be the ones who have to live with the consequences of being part of a failing authority that they voted for. With the best will in the world, they are not going to remove the whip from any Labour councillor in Huntingdonshire. Politically, they cannot afford to.</w:t>
      </w:r>
    </w:p>
    <w:p>
      <w:r>
        <w:rPr>
          <w:sz w:val="22"/>
        </w:rPr>
        <w:t>Fenland district councillors like option D because it gets them out of being lumped with Peterborough:</w:t>
      </w:r>
    </w:p>
    <w:p>
      <w:r>
        <w:rPr>
          <w:sz w:val="22"/>
        </w:rPr>
        <w:t>“Peterborough’s ability to expand is constrained by current boundaries. By aligning with north-west Huntingdonshire, the area opens up to the south and west, creating space for new communities, business investment and international companies”.</w:t>
      </w:r>
    </w:p>
    <w:p>
      <w:r>
        <w:rPr>
          <w:sz w:val="22"/>
        </w:rPr>
        <w:t>Tell me they are planning to use the north of Huntingdonshire as a dumping ground for their housing targets without telling me!</w:t>
      </w:r>
    </w:p>
    <w:p>
      <w:r>
        <w:rPr>
          <w:sz w:val="22"/>
        </w:rPr>
        <w:t>Be under no illusion, Mrs Harris: Peterborough is a basket case. It is estimated that 11% of Peterborough’s budget is needed simply to service its own debts, with 80% needed to fulfil its statutory adult and children’s social care obligations. How on earth does it plan to run all the other existing county and district functions on a 9% budget? Peterborough council’s debt gearing is 91%, against the national benchmark of just 50%. Under the Chartered Institute of Public Finance and Accountancy’s local authority financial resilience index analysis, Peterborough is rated as high-risk for its overall level of reserves, its unallocated reserves, its earmarked reserves, its interest payable or net revenue expenditure, its gross external debt, its fees and charges to service expenditure ratio, its council tax requirement or net revenue expenditure and its growth above baseline. Huntingdonshire is not deemed to be high-risk in a single one of those categories.</w:t>
      </w:r>
    </w:p>
    <w:p>
      <w:r>
        <w:rPr>
          <w:sz w:val="22"/>
        </w:rPr>
        <w:t>Looking at the debt analysis based on the modelled options, Greater Peterborough is the single worst option for debt financing cost as a percentage of funding; it sits at 11%, which is the only debt financing cost deemed to be high-risk, and we should bear it in mind that the other two unitaries in this option each come in at 4%.</w:t>
      </w:r>
    </w:p>
    <w:p/>
    <w:p>
      <w:r>
        <w:rPr>
          <w:b/>
          <w:color w:val="1A4A6E"/>
          <w:sz w:val="22"/>
        </w:rPr>
        <w:t>Carolyn Harris</w:t>
      </w:r>
    </w:p>
    <w:p>
      <w:r>
        <w:rPr>
          <w:sz w:val="22"/>
        </w:rPr>
        <w:t>Order. Can I ask the hon. Gentleman whether he has informed the relevant people that he is mentioning them today in the Chamber? Can I also ask him to keep his remarks to questions that the Minister can actually answer? A lot of this seems to be straying off into an area that the Minister has no power to influence or respond to.</w:t>
      </w:r>
    </w:p>
    <w:p/>
    <w:p>
      <w:r>
        <w:rPr>
          <w:b/>
          <w:color w:val="1A4A6E"/>
          <w:sz w:val="22"/>
        </w:rPr>
        <w:t>Ben Obese-Jecty</w:t>
      </w:r>
    </w:p>
    <w:p>
      <w:r>
        <w:rPr>
          <w:sz w:val="22"/>
        </w:rPr>
        <w:t>I apologise, Ms Harris; this sets the context for my later questions and the benefits of option E. Of course, the title of the debate is “The impact of local government reform in Huntingdonshire”, and that is the context I am trying to set.</w:t>
      </w:r>
    </w:p>
    <w:p/>
    <w:p>
      <w:r>
        <w:rPr>
          <w:b/>
          <w:color w:val="1A4A6E"/>
          <w:sz w:val="22"/>
        </w:rPr>
        <w:t>Carolyn Harris</w:t>
      </w:r>
    </w:p>
    <w:p>
      <w:r>
        <w:rPr>
          <w:sz w:val="22"/>
        </w:rPr>
        <w:t>Has the hon. Gentleman informed the people whom he mentioned that he would name them in Parliament?</w:t>
      </w:r>
    </w:p>
    <w:p/>
    <w:p>
      <w:r>
        <w:rPr>
          <w:b/>
          <w:color w:val="1A4A6E"/>
          <w:sz w:val="22"/>
        </w:rPr>
        <w:t>Ben Obese-Jecty</w:t>
      </w:r>
    </w:p>
    <w:p>
      <w:r>
        <w:rPr>
          <w:sz w:val="22"/>
        </w:rPr>
        <w:t>I was not aware that we had to inform individuals who are not Members of Parliament.</w:t>
      </w:r>
    </w:p>
    <w:p/>
    <w:p>
      <w:r>
        <w:rPr>
          <w:b/>
          <w:color w:val="1A4A6E"/>
          <w:sz w:val="22"/>
        </w:rPr>
        <w:t>Carolyn Harris</w:t>
      </w:r>
    </w:p>
    <w:p>
      <w:r>
        <w:rPr>
          <w:sz w:val="22"/>
        </w:rPr>
        <w:t>I have to ensure that I ask you the question.</w:t>
      </w:r>
    </w:p>
    <w:p/>
    <w:p>
      <w:r>
        <w:rPr>
          <w:b/>
          <w:color w:val="1A4A6E"/>
          <w:sz w:val="22"/>
        </w:rPr>
        <w:t>Ben Obese-Jecty</w:t>
      </w:r>
    </w:p>
    <w:p>
      <w:r>
        <w:rPr>
          <w:sz w:val="22"/>
        </w:rPr>
        <w:t>Thank you. Option D literally saddles half of Huntingdonshire with an enormous debt burden, while allowing the rest of Huntingdonshire and Cambridgeshire to ride off into the sunset. The net investment income and debt financing costs for Greater Peterborough are £38.3 million. Compare that with option E: Huntingdonshire unitary’s costs are just £10.5 million, the lowest of any unitary in any of the five options.</w:t>
      </w:r>
    </w:p>
    <w:p>
      <w:r>
        <w:rPr>
          <w:sz w:val="22"/>
        </w:rPr>
        <w:t>When looking at the reserves analysis, we see a similar story. Option D provides a significantly lower level of reserves, leaving it more vulnerable to shocks. The reserves of Greater Peterborough are comfortably the lowest at just 16%, which is again deemed high-risk. By comparison, Huntingdonshire would be 42%. On employment, we need look no further than the percentage of universal credit claimants in the local authority. In Huntingdonshire, it is 2.8%, while in Peterborough is 8%, far and away the highest—it has the highest unemployment rate in Cambridgeshire. Moving to Greater Peterborough would immediately increase Huntingdonshire’s unemployment from 3.2% to 5%.</w:t>
      </w:r>
    </w:p>
    <w:p>
      <w:r>
        <w:rPr>
          <w:sz w:val="22"/>
        </w:rPr>
        <w:t>On improving children’s services, option D states:</w:t>
      </w:r>
    </w:p>
    <w:p>
      <w:r>
        <w:rPr>
          <w:sz w:val="22"/>
        </w:rPr>
        <w:t>“Authorities with higher prevalence of need (e.g. those containing Peterborough and Fenland) will face greater demand and cost pressures, potentially straining resources and impacting service delivery”.</w:t>
      </w:r>
    </w:p>
    <w:p>
      <w:r>
        <w:rPr>
          <w:sz w:val="22"/>
        </w:rPr>
        <w:t>On adult social care and healthcare, and the impact for frontline staff, it states:</w:t>
      </w:r>
    </w:p>
    <w:p>
      <w:r>
        <w:rPr>
          <w:sz w:val="22"/>
        </w:rPr>
        <w:t>“Teams currently set up on the geographical footprint of Huntingdonshire would need to be split leading to instability for front line and direct care workers”.</w:t>
      </w:r>
    </w:p>
    <w:p>
      <w:r>
        <w:rPr>
          <w:sz w:val="22"/>
        </w:rPr>
        <w:t>On special educational needs and disabilities, it states:</w:t>
      </w:r>
    </w:p>
    <w:p>
      <w:r>
        <w:rPr>
          <w:sz w:val="22"/>
        </w:rPr>
        <w:t>“The authority containing Peterborough is projected to see the highest growth in SEND demand, leading to disproportionate pressure on resources and budgets…Increased risk of uneven access to SEND support, with some authorities potentially struggling to meet rising demand or maintain quality”.</w:t>
      </w:r>
    </w:p>
    <w:p>
      <w:r>
        <w:rPr>
          <w:sz w:val="22"/>
        </w:rPr>
        <w:t>Greater Peterborough is also projected to have the highest prevalence of education, health and care plans and the greatest risk of SEND deficit escalation. At present, Huntingdonshire has the second lowest rate of EHCP prevalence in Cambridgeshire. This analysis strongly suggests that the system would all but immediately collapse.</w:t>
      </w:r>
    </w:p>
    <w:p>
      <w:r>
        <w:rPr>
          <w:sz w:val="22"/>
        </w:rPr>
        <w:t>Greater Peterborough will have the highest spend per resident for adult social care and for children’s social care, more than double that of the other two unitaries, as well as the highest SEND costs and the highest percentage of homeless households, nearly double that of Greater Cambridge. It is akin to the Berlin wall being put up overnight, condemning one half of Huntingdonshire to eking out an existence in the bleak Peterborough democratic republic, while the southern half enjoys the trappings of a slightly better existence in the people’s republic of south Cambridgeshire.</w:t>
      </w:r>
    </w:p>
    <w:p>
      <w:r>
        <w:rPr>
          <w:sz w:val="22"/>
        </w:rPr>
        <w:t>I stress the words “slightly better”, because anybody involved in discussions about local government reorganisation in Cambridgeshire is well aware of what Cambridge city actually wants. From the very start, Cambridge city has made it clear that it only wants an option that couples it with south Cambridgeshire. Option C would add Huntingdonshire into that mix and, although I am told that throuples are all the rage in the more liberal parts of Cambridgeshire, we would clearly be an awkward third wheel in such a relationship. Cambridge city has no interest in Huntingdonshire. To wilfully pursue an unrequited interest in being linked with it makes no sense for any Huntingdonshire district councillor. Do any of our councillors honestly think that Cambridge city is interested in investing in Sawtry, Warboys or Somersham?</w:t>
      </w:r>
    </w:p>
    <w:p>
      <w:r>
        <w:rPr>
          <w:sz w:val="22"/>
        </w:rPr>
        <w:t>Cambridgeshire county council voted for option A, but again that was a vote gerrymandered by the ruling party. The Liberal Democrats, who now control the county council, whipped their councillors to vote for option A—and we should bear in mind that that was not a vote in which councillors were given a choice of all five options; they were simply given the choice of voting for or against option A. In what way is that a truly representative vote?</w:t>
      </w:r>
    </w:p>
    <w:p>
      <w:r>
        <w:rPr>
          <w:sz w:val="22"/>
        </w:rPr>
        <w:t>The county council claims that its phase 2 engagement reinforces support for option A, showing:</w:t>
      </w:r>
    </w:p>
    <w:p>
      <w:r>
        <w:rPr>
          <w:sz w:val="22"/>
        </w:rPr>
        <w:t>“clear patterns of support for option A.”</w:t>
      </w:r>
    </w:p>
    <w:p>
      <w:r>
        <w:rPr>
          <w:sz w:val="22"/>
        </w:rPr>
        <w:t>Support from whom? The county council goes on to say:</w:t>
      </w:r>
    </w:p>
    <w:p>
      <w:r>
        <w:rPr>
          <w:sz w:val="22"/>
        </w:rPr>
        <w:t>“The lowest levels of support for this option were from Fenland (26%) and Huntingdonshire (20%)”.</w:t>
      </w:r>
    </w:p>
    <w:p>
      <w:r>
        <w:rPr>
          <w:sz w:val="22"/>
        </w:rPr>
        <w:t>How can there be “clear” levels of support for an option that 80% of people in Huntingdonshire do not want? The Liberal Democrats voted for option A without ever having seen a business case; indeed, one has never been written. How irresponsible is it to vote for such a huge change to local governance that has never been financially scrutinised?</w:t>
      </w:r>
    </w:p>
    <w:p>
      <w:r>
        <w:rPr>
          <w:sz w:val="22"/>
        </w:rPr>
        <w:t>Although I freely accept that St Neots and St Ives, with their direct bus route to the city of Cambridge, see themselves as pointing south-east rather than north-west to Peterborough, it is clear that Huntingdonshire would be the poor relation in any unitary authority that had it aligned to the exclusive Cambridge city.</w:t>
      </w:r>
    </w:p>
    <w:p>
      <w:r>
        <w:rPr>
          <w:sz w:val="22"/>
        </w:rPr>
        <w:t>One of the biggest fears about option A and option C is that in aligning with either Peterborough or Cambridge, Huntingdonshire will end up on the periphery, likely to be cast aside as a sleepy backwater and a place to dump housing targets. We all know that investment from either council will honeypot around the cities. What does that mean not only for our market towns, but for our villages? How much capital investment will be spent in Sawtry or Ramsey by a Cambridge city council focused on option C? How much interest does a Peterborough city-led council have in Kimbolton, Earith or Great Gransden?</w:t>
      </w:r>
    </w:p>
    <w:p>
      <w:r>
        <w:rPr>
          <w:sz w:val="22"/>
        </w:rPr>
        <w:t>Local government reorganisation is potentially one of the most important changes in our region in a generation. Huntingdonshire is uniquely placed as the delivery engine for Cambridgeshire and Peterborough, aligning with the Government’s goal for growth. Option E clearly meets the Government’s six criteria. Indeed, when all the options are scored against the Ministry of Housing, Communities and Local Government’s criteria for local government reorganisation, option E easily surpasses option D and inclusion in greater Peterborough, and it only narrowly loses out to options A and C—and that is before factoring in the practical aspects of being governed by a Peterborough-centric or Cambridge-centric council.</w:t>
      </w:r>
    </w:p>
    <w:p>
      <w:r>
        <w:rPr>
          <w:sz w:val="22"/>
        </w:rPr>
        <w:t>Place identity should not be overlooked. Huntingdonshire, more than any other part of Cambridgeshire, retains the distinct and proud identity of a historical county. Consequently, the prospect of Huntingdonshire going it alone has been warmly received by local residents when I have had conversations with them about it.</w:t>
      </w:r>
    </w:p>
    <w:p>
      <w:r>
        <w:rPr>
          <w:sz w:val="22"/>
        </w:rPr>
        <w:t>For those concerned that a Huntingdonshire unitary authority would lack the necessary population size, the 2040 population projection sees its population grow to approximately 300,000. A central unitary authority based around Huntingdonshire could form the key link between a north-eastern Peterborough-focused unitary authority aligned with the strategic plan of Homes England, and therefore with Cambridgeshire and Peterborough combined authority’s housing and infrastructure objectives, and a south-western-focused unitary authority aligned with the national industrial strategy priorities around life sciences, AI and food production.</w:t>
      </w:r>
    </w:p>
    <w:p>
      <w:r>
        <w:rPr>
          <w:sz w:val="22"/>
        </w:rPr>
        <w:t>A central unitary authority focused on Huntingdonshire could then be fully linked into the region by accommodating a boundary change to deliver about 40,000 homes just south of St Neots at Tempsford new town. That could plug Huntingdonshire directly into the Oxford-Cambridge arc via East West rail and turbocharge delivery. As things stand, Tempsford will be split between three local authorities. Moving it to Huntingdonshire to become, in effect, Greater St Neots would make logical sense, and I would welcome the Minister’s view on this proposal.</w:t>
      </w:r>
    </w:p>
    <w:p>
      <w:r>
        <w:rPr>
          <w:sz w:val="22"/>
        </w:rPr>
        <w:t>Huntingdonshire is set to benefit hugely from the north Huntingdonshire opportunity zone, with defence a key component of the zone’s potential growth. Defence features prominently in both the Huntingdonshire local plan and Cambridgeshire and Peterborough combined authority’s local growth plan, in addition to featuring, by name, as one of the 12 high growth potential frontier industry clusters in the Government’s recently published defence industrial strategy.</w:t>
      </w:r>
    </w:p>
    <w:p>
      <w:r>
        <w:rPr>
          <w:sz w:val="22"/>
        </w:rPr>
        <w:t>I have talked many times before about the defence opportunity that exists in Huntingdonshire. Project Fairfax is a potential game changer for the region, not only for defence-specific firms, but for dual-use civilian firms that have military applications for their projects. Both fields are illustrated by the existence of Cambridge Precision, a small arms component manufacturer, by the forthcoming move of Marshall Land Systems to the constituency and, from a civilian perspective, by a company such as Paragraph, which has grown from a small Cambridge University spin-out to a cutting-edge tech company whose graphene technology potentially has military applications.</w:t>
      </w:r>
    </w:p>
    <w:p>
      <w:r>
        <w:rPr>
          <w:sz w:val="22"/>
        </w:rPr>
        <w:t>The potential to create a defence technology cluster is already clearly understood and has already been recognised. The Ministry of Defence announced Project Fairfax only last month. That followed months of work, during which time the potential to deliver the project was recognised by everyone up to and including the Prime Minister, who on 26 June reassured my constituents that</w:t>
      </w:r>
    </w:p>
    <w:p>
      <w:r>
        <w:rPr>
          <w:sz w:val="22"/>
        </w:rPr>
        <w:t>“this increased defence spend will bring yield to Huntingdon in the defence-specific sectors and in the supply chains.” —[ Official Report , 26 June 2025; Vol. 769, c. 1279.]</w:t>
      </w:r>
    </w:p>
    <w:p>
      <w:r>
        <w:rPr>
          <w:sz w:val="22"/>
        </w:rPr>
        <w:t>Arguably, Huntingdonshire is already the most important location for defence intelligence in western Europe, with the Ministry of Defence currently uplifting the capability at RAF Wyton, where the National Centre for Geospatial Intelligence is based, alongside the development of the proposed tech cluster, and the fact that only a few miles down the road the US Government are investing heavily in their own capability at RAF Molesworth with a new joint intelligence analytics centre, costing in excess of $556 million, for nearly 2,000 personnel. The joint intelligence analytics centre and joint intelligence command AFRICOM—the US Africa command—both sit at Molesworth, alongside the NATO Intelligence Fusion Centre, providing the Supreme Allied Commander Europe and Allied Command Operations with timely, relevant and accurate intelligence to support planning and execution of NATO operations. This is clearly a huge and permanent commitment.</w:t>
      </w:r>
    </w:p>
    <w:p>
      <w:r>
        <w:rPr>
          <w:sz w:val="22"/>
        </w:rPr>
        <w:t>In the current febrile geopolitical climate, Huntingdonshire is arguably—not to overstate it—the linchpin of how we meet hostile foreign threats head on. As a senior officer once described it to me, “World leaders make decisions on the information that comes out of these bases.” I therefore ask the Minister how confident she is, should option E not be selected, that a new unitary authority, be that Peterborough or Cambridge-based, will prioritise defence, given that neither appears to be fully aware of the responsibility that they will hold, let alone the opportunity, for a part of the region that sits firmly on the periphery of their geography and their thinking.</w:t>
      </w:r>
    </w:p>
    <w:p>
      <w:r>
        <w:rPr>
          <w:sz w:val="22"/>
        </w:rPr>
        <w:t>If the Government are serious about delivering on their defence priorities, and I assume that they are, given that they have greenlit such an ambitious project, they surely would not then risk its delivery by removing the key stakeholders responsible for driving its delivery, and handing such a crucial project to a newly formed local authority that has had no involvement in the genesis of the project and not even enough interest to mention it in its business cases. In going with an alternative option there is a significant and real danger that delivery of these projects stalls, goes into hiatus and loses the momentum crucial to their timely delivery. Huntingdonshire district council has repeatedly demonstrated its ability to deliver and move at pace and shown the necessary delivery expertise to get this across the line. Huntingdonshire is the location of a significant proportion of the region’s development and infrastructure pipeline projects.</w:t>
      </w:r>
    </w:p>
    <w:p>
      <w:r>
        <w:rPr>
          <w:sz w:val="22"/>
        </w:rPr>
        <w:t>Local government reorganisation in Cambridgeshire is balanced on a knife edge as far as Huntingdonshire is concerned. Although the Government will not make a decision on what the structure of unitaries in Cambridgeshire looks like until next July, Huntingdonshire district council will have its one and only opportunity to make its voice heard at the vote this evening. This is a unique, once-in-a generation opportunity to set Huntingdonshire up for success, or condemn it to a future over which it will have no control. The historic identity of Huntingdonshire is a strength. It is an identity that local people do not wish to lose through being split or absorbed. We know what incredible opportunities exist for the region and how much potential it has.</w:t>
      </w:r>
    </w:p>
    <w:p>
      <w:r>
        <w:rPr>
          <w:sz w:val="22"/>
        </w:rPr>
        <w:t>I would ask any Huntingdonshire district councillor, ahead of this vote, to ask themselves why they should vote for anything other than option E. Do they back Huntingdonshire or not? A vote for any other option this evening—in the hope that Cambridge might take note when it has made it clear that it has no interest in partnering with us, or in the hope that Peterborough might take note when it clearly wishes to do nothing more than split Huntingdonshire in two and effectively asset-strip the northern half—could be catastrophic for the region. To vote for anything other than option E is to vote against Huntingdonshire; it is to vote for it to be split or absorbed, but not for it to have control over its own future. That would be unforgivable, and the electorate will not forget in the local elections next May. I am sure that these councillors, whether they consider themselves to be a faithful or a traitor, would not wish their last action of note as a Huntingdonshire district councillor to be throwing Huntingdonshire under the guided bus.</w:t>
      </w:r>
    </w:p>
    <w:p/>
    <w:p>
      <w:r>
        <w:rPr>
          <w:b/>
          <w:color w:val="1A4A6E"/>
          <w:sz w:val="22"/>
        </w:rPr>
        <w:t>Carolyn Harris</w:t>
      </w:r>
    </w:p>
    <w:p>
      <w:r>
        <w:rPr>
          <w:sz w:val="22"/>
        </w:rPr>
        <w:t>The matter that the hon. Member has raised is not in the domain of the Government. I have allowed him to continue, as it is something he obviously feels very passionate about, but I cannot expect the Minister to respond to issues that have nothing to do with her brief.</w:t>
      </w:r>
    </w:p>
    <w:p/>
    <w:p>
      <w:r>
        <w:rPr>
          <w:b/>
          <w:color w:val="1A4A6E"/>
          <w:sz w:val="22"/>
        </w:rPr>
        <w:t>Alison McGovern (The Minister for Local Government and Homelessness)</w:t>
      </w:r>
    </w:p>
    <w:p>
      <w:r>
        <w:rPr>
          <w:sz w:val="22"/>
        </w:rPr>
        <w:t>Thank you, Mrs Harris; I appreciate that. It is, as ever, a pleasure to serve under your experienced and knowledgeable chairship.</w:t>
      </w:r>
    </w:p>
    <w:p>
      <w:r>
        <w:rPr>
          <w:sz w:val="22"/>
        </w:rPr>
        <w:t>I congratulate the hon. Member for Huntingdon (Ben Obese-Jecty) on securing a debate that is clearly of great importance to his constituency. I think that he asked me two questions, about the place of St Neots and about whether the Government intend to deliver on their defence commitments.</w:t>
      </w:r>
    </w:p>
    <w:p>
      <w:r>
        <w:rPr>
          <w:sz w:val="22"/>
        </w:rPr>
        <w:t>Unfortunately, in relation to the specifics of the proposals, I am in the invidious position of not being able to comment. The hon. Gentleman will understand that while we are in an active process of consultation I must reserve my judgment, so that I am able to take a decision based on the facts as they will be presented to me.</w:t>
      </w:r>
    </w:p>
    <w:p>
      <w:r>
        <w:rPr>
          <w:sz w:val="22"/>
        </w:rPr>
        <w:t>On defence, I am sure that, as the hon. Gentleman said, everyone in this country would expect the Government to do what we need to do to defend our country. Although that is not my specific responsibility in government, the defence of this country is a collective responsibility and I will work very closely with my colleagues in the Ministry of Defence, as I do week in and week out, to make sure that we are able to deliver on our commitments to keep this country safe.</w:t>
      </w:r>
    </w:p>
    <w:p>
      <w:r>
        <w:rPr>
          <w:sz w:val="22"/>
        </w:rPr>
        <w:t>Before I turn to the topics in the hon. Gentleman’s constituency, I will briefly set out why we are reorganising local government and why that process is important to the Government’s overall objectives. Nearly a third of our population—about 20 million people—live in areas with two-tier local government services and functions split across county and district councils. That slows down economic decision making and delivery and leads to fragmentation in our public services.</w:t>
      </w:r>
    </w:p>
    <w:p>
      <w:r>
        <w:rPr>
          <w:sz w:val="22"/>
        </w:rPr>
        <w:t>Even in the short months in which I have been the Minister for Local Government, I have heard that from councillors directly. It is confusing—who does what and who is responsible? In our Department, several Ministers were leaders of councils themselves and so have practical experience of the issue. Through local government reorganisation, we are simplifying local government and establishing single-tier unitary councils everywhere.</w:t>
      </w:r>
    </w:p>
    <w:p>
      <w:r>
        <w:rPr>
          <w:sz w:val="22"/>
        </w:rPr>
        <w:t>We need stronger local councils equipped to make economic growth more likely, improve public services and empower communities. That is the point of reorganisation: so that we have councils that match the real economic footprint of our cities and towns, rather than, in some cases, lines drawn on a map 50 years ago. Councils need to play a much clearer and stronger role in building our economy and making sure that our national growth story includes everyone, everywhere. Local government reorganisation can help to do that. With one council in charge of each area, we will see quicker decisions to grow our towns and cities and connect people to opportunity. Reorganisation will speed up house building, get vital infrastructure projects moving and attract new investment.</w:t>
      </w:r>
    </w:p>
    <w:p>
      <w:r>
        <w:rPr>
          <w:sz w:val="22"/>
        </w:rPr>
        <w:t>There are also social and public services benefits. Bringing services such as housing, public health and social care under one roof means that one council can see the full picture, spot problems early and, for example, support a family in need of housing and then support the children to stay in school. That often does not happen at the moment—we see families who are dealing with the worst type of homelessness being passed from pillar to post.</w:t>
      </w:r>
    </w:p>
    <w:p>
      <w:r>
        <w:rPr>
          <w:sz w:val="22"/>
        </w:rPr>
        <w:t>We have already announced two new unitary councils in Surrey, investing in residents’ futures and putting local authorities there on a sustainable footing. I am also pleased to announce further aspects of the process. This is just the start: we are working with a further 14 areas across England that will benefit from this once-in-a-generation reform, with their proposals due by 28 November.</w:t>
      </w:r>
    </w:p>
    <w:p/>
    <w:p>
      <w:r>
        <w:rPr>
          <w:b/>
          <w:color w:val="1A4A6E"/>
          <w:sz w:val="22"/>
        </w:rPr>
        <w:t>Ben Obese-Jecty</w:t>
      </w:r>
    </w:p>
    <w:p>
      <w:r>
        <w:rPr>
          <w:sz w:val="22"/>
        </w:rPr>
        <w:t>On putting councils on a good financial footing, there are huge concerns across Cambridgeshire about being partnered with Peterborough city council, because its finances are in such a grave state. Peterborough is already a unitary council. Would the Government consider excluding it from the rest of Cambridgeshire, working out how to do the unitary authorities elsewhere and then taking action at a national level to shore up Peterborough’s dire financial position?</w:t>
      </w:r>
    </w:p>
    <w:p/>
    <w:p>
      <w:r>
        <w:rPr>
          <w:b/>
          <w:color w:val="1A4A6E"/>
          <w:sz w:val="22"/>
        </w:rPr>
        <w:t>Alison McGovern</w:t>
      </w:r>
    </w:p>
    <w:p>
      <w:r>
        <w:rPr>
          <w:sz w:val="22"/>
        </w:rPr>
        <w:t>The hon. Gentleman rightly raises the fragility of council finances. Everything that we are doing needs to put local authorities on a much firmer footing. The past 15 years have seen town hall finances deteriorate. We are taking steps through the local government finance settlement to address that. More information on that will come shortly. Further local government reorganisation is an opportunity to streamline public services and get councils on a firmer footing.</w:t>
      </w:r>
    </w:p>
    <w:p>
      <w:r>
        <w:rPr>
          <w:sz w:val="22"/>
        </w:rPr>
        <w:t>Unfortunately, I am in the invidious position of not being able to comment on the hon. Gentleman’s specific point, but I assure him that all the actions we are taking in relation to local government change have finance stability at their heart. He mentioned the work of CIPFA; I take the opportunity to pay tribute to CIPFA and the excellent work it does in helping to support councils. We will take more steps shortly to get councils on a firmer footing.</w:t>
      </w:r>
    </w:p>
    <w:p>
      <w:r>
        <w:rPr>
          <w:sz w:val="22"/>
        </w:rPr>
        <w:t>I turn to the hon. Gentleman’s constituency. Local authorities across Cambridgeshire and Peterborough have been developing proposals for unitary local government. That follows the commitment made in the English devolution White Paper last December and the invitation letters sent to areas last February. Decisions on the most appropriate option for each area will be judgments in the round, made with regard to the criteria he mentioned that are in the statutory guidance, the consultation responses received and all the relevant information.</w:t>
      </w:r>
    </w:p>
    <w:p>
      <w:r>
        <w:rPr>
          <w:sz w:val="22"/>
        </w:rPr>
        <w:t>The Government’s criteria for unitary local government set out that new unitary councils should enable stronger community engagement and deliver genuine opportunity for neighbourhood empowerment. We understand the importance of communities having their say on the future of their local public services, so we have been clear about the importance of councils engaging with local residents and organisations as they develop their proposals. I know that the hon. Gentleman led a Westminster Hall debate on these important issues before the summer recess and has been an active part of discussions on local government reorganisations in his area, as we have heard again today.</w:t>
      </w:r>
    </w:p>
    <w:p>
      <w:r>
        <w:rPr>
          <w:sz w:val="22"/>
        </w:rPr>
        <w:t>I am expecting to receive proposals from local authorities in Cambridgeshire and Peterborough by 28 November, and we anticipate that we will publicly consult on final proposals in the new year. I am sure that the hon. Gentleman will appreciate that I am in a challenging position and it would not be appropriate for me to comment at this stage or provide my view on the specifics that he mentioned, because it would pre-empt future decisions that I have to make under the statutory process. There are clearly strong views locally, which were reflected in his speech. When the time comes to launch the consultation, I am sure I will not need to encourage him and his constituents to make sure that they have their say and feed in their views on the future of local government in their area. The Government want to hear them, and I have absolutely no doubt that we will.</w:t>
      </w:r>
    </w:p>
    <w:p>
      <w:r>
        <w:rPr>
          <w:sz w:val="22"/>
        </w:rPr>
        <w:t>The hon. Gentleman mentioned local councillors several times. I am sorry to say that I think being a local councillor has become a bit of a thankless task, whichever party local councillors represent, and our politics has become more fractious. I reiterate what an important job they do in providing people with preventive public services, trying to build our economy and being there for members of the public when they most need it. I will finish by saying a massive thank you to all the local councillors in the hon. Gentleman’s constituency, in my constituency and right across the country. They do a fantastic job.</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