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Community Groups: Northern Ireland and Great Britain</w:t>
      </w:r>
    </w:p>
    <w:p>
      <w:r>
        <w:rPr>
          <w:sz w:val="20"/>
        </w:rPr>
        <w:t>19 November 2025  ·  Commons  ·  Oral Questions</w:t>
      </w:r>
    </w:p>
    <w:p>
      <w:r>
        <w:rPr>
          <w:b/>
        </w:rPr>
        <w:t xml:space="preserve">Policy areas: </w:t>
      </w:r>
      <w:r>
        <w:rPr>
          <w:sz w:val="20"/>
        </w:rPr>
        <w:t>Government and public administration, Society and culture</w:t>
      </w:r>
    </w:p>
    <w:p>
      <w:r>
        <w:rPr>
          <w:b/>
        </w:rPr>
        <w:t xml:space="preserve">Topics: </w:t>
      </w:r>
      <w:r>
        <w:rPr>
          <w:sz w:val="20"/>
        </w:rPr>
        <w:t>community group collaboration, constitutional future, northern ireland funding, uk bonds, veteran support</w:t>
      </w:r>
    </w:p>
    <w:p>
      <w:r>
        <w:rPr>
          <w:b/>
        </w:rPr>
        <w:t xml:space="preserve">Source: </w:t>
      </w:r>
      <w:r>
        <w:rPr>
          <w:sz w:val="20"/>
        </w:rPr>
        <w:t>https://hansard.parliament.uk/Commons/2025-11-19/debates/85828CB0-B830-403E-B18A-97A9D0ED83E8/CommunityGroupsNorthernIrelandAndGreatBritain</w:t>
      </w:r>
    </w:p>
    <w:p/>
    <w:p>
      <w:r>
        <w:rPr>
          <w:b/>
          <w:color w:val="1A4A6E"/>
          <w:sz w:val="22"/>
        </w:rPr>
        <w:t>Richard Quigley (Lab)</w:t>
      </w:r>
    </w:p>
    <w:p>
      <w:r>
        <w:rPr>
          <w:sz w:val="22"/>
        </w:rPr>
        <w:t>1. What steps he is taking to improve collaboration between community groups in Northern Ireland and Great Britain.</w:t>
      </w:r>
    </w:p>
    <w:p/>
    <w:p>
      <w:r>
        <w:rPr>
          <w:b/>
          <w:color w:val="1A4A6E"/>
          <w:sz w:val="22"/>
        </w:rPr>
        <w:t>Matthew Patrick (The Parliamentary Under-Secretary of State for Northern Ireland)</w:t>
      </w:r>
    </w:p>
    <w:p>
      <w:r>
        <w:rPr>
          <w:sz w:val="22"/>
        </w:rPr>
        <w:t>I am proud that this Government are investing £1 million into the connect fund to strengthen collaboration between communities across the UK. Mr Speaker, I know that as a dedicated supporter of our veterans you will be pleased to hear that I recently visited Castle Community Trust in Belfast, which through this funding is bringing together veterans in Belfast and Shrewsbury to overcome social isolation. Whatever part of the United Kingdom people are in, they have our support to tackle shared challenges.</w:t>
      </w:r>
    </w:p>
    <w:p/>
    <w:p>
      <w:r>
        <w:rPr>
          <w:b/>
          <w:color w:val="1A4A6E"/>
          <w:sz w:val="22"/>
        </w:rPr>
        <w:t>Quigley</w:t>
      </w:r>
    </w:p>
    <w:p>
      <w:r>
        <w:rPr>
          <w:sz w:val="22"/>
        </w:rPr>
        <w:t>As an MP who represents an island that has a significant veteran community, with one in 10 homes in Isle of Wight West home to a veteran, I know how crucial and effective community relations funding is. Will the Minister commit to working with Cabinet colleagues to explore adapting successful Northern Ireland-GB initiatives such as the excellent connect funding, so that similar tailored support can be delivered on the Isle of Wight to ensure that our veterans receive the recognition and assistance that they deserve?</w:t>
      </w:r>
    </w:p>
    <w:p/>
    <w:p>
      <w:r>
        <w:rPr>
          <w:b/>
          <w:color w:val="1A4A6E"/>
          <w:sz w:val="22"/>
        </w:rPr>
        <w:t>Matthew Patrick</w:t>
      </w:r>
    </w:p>
    <w:p>
      <w:r>
        <w:rPr>
          <w:sz w:val="22"/>
        </w:rPr>
        <w:t>I am happy to speak to colleagues about the success of the connect fund and how it works. My hon. Friend should know that applications are open to anyone across the United Kingdom, provided that they are working with a group in Northern Ireland. I would be delighted to see applications from his constituents if they wish to do that.</w:t>
      </w:r>
    </w:p>
    <w:p/>
    <w:p>
      <w:r>
        <w:rPr>
          <w:b/>
          <w:color w:val="1A4A6E"/>
          <w:sz w:val="22"/>
        </w:rPr>
        <w:t>Claire Hanna (SDLP)</w:t>
      </w:r>
    </w:p>
    <w:p>
      <w:r>
        <w:rPr>
          <w:sz w:val="22"/>
        </w:rPr>
        <w:t>Collaboration between groups across the Irish sea is very welcome. Those relationships will always be cherished. Unfortunately, Brexit really impacted the ability of those groups to serve and support people, and that was a consequence of the failure to plan for the constitutional change of Brexit. Regardless of the Minister’s own views on Northern Ireland’s future, that issue is the subject of increased engagement and debate. The SDLP acknowledges that we are not at a tipping point towards a referendum, but the Secretary of State was wrong to say that there is no appetite for one. Does the Minister acknowledge that it is perfectly possible to work to improve the region in the here and now while also planning for the constitutional future that is a new Ireland, as the SDLP is doing?</w:t>
      </w:r>
    </w:p>
    <w:p/>
    <w:p>
      <w:r>
        <w:rPr>
          <w:b/>
          <w:color w:val="1A4A6E"/>
          <w:sz w:val="22"/>
        </w:rPr>
        <w:t>Matthew Patrick</w:t>
      </w:r>
    </w:p>
    <w:p>
      <w:r>
        <w:rPr>
          <w:sz w:val="22"/>
        </w:rPr>
        <w:t>The Secretary of State has been clear that currently, there is no evidence that there is a majority in favour of constitutional change. Of course, we defend the principle of consent and the right of the people in Northern Ireland to determine their constitutional future. It is totally legitimate for people to advocate for the future they want to see.</w:t>
      </w:r>
    </w:p>
    <w:p/>
    <w:p>
      <w:r>
        <w:rPr>
          <w:b/>
          <w:color w:val="1A4A6E"/>
          <w:sz w:val="22"/>
        </w:rPr>
        <w:t>Andrew Murrison (Con)</w:t>
      </w:r>
    </w:p>
    <w:p>
      <w:r>
        <w:rPr>
          <w:sz w:val="22"/>
        </w:rPr>
        <w:t>Does the Minister agree that reported attempts to extend European Parliament observer status to politicians in Northern Ireland are bound to inflame tensions between communities in Northern Ireland and between communities in Northern Ireland and Great Britain? Will he say that the UK Government will have absolutely nothing to do with this attempt to break up our United Kingdom?</w:t>
      </w:r>
    </w:p>
    <w:p/>
    <w:p>
      <w:r>
        <w:rPr>
          <w:b/>
          <w:color w:val="1A4A6E"/>
          <w:sz w:val="22"/>
        </w:rPr>
        <w:t>Matthew Patrick</w:t>
      </w:r>
    </w:p>
    <w:p>
      <w:r>
        <w:rPr>
          <w:sz w:val="22"/>
        </w:rPr>
        <w:t>I have seen no such proposals. We have agreements in place with the European Union to ensure that there is engagement with Northern Ireland on any matters that might impact it.</w:t>
      </w:r>
    </w:p>
    <w:p/>
    <w:p>
      <w:r>
        <w:rPr>
          <w:b/>
          <w:color w:val="1A4A6E"/>
          <w:sz w:val="22"/>
        </w:rPr>
        <w:t>Speaker</w:t>
      </w:r>
    </w:p>
    <w:p>
      <w:r>
        <w:rPr>
          <w:sz w:val="22"/>
        </w:rPr>
        <w:t>I call the leader of the Democratic Unionist party.</w:t>
      </w:r>
    </w:p>
    <w:p/>
    <w:p>
      <w:r>
        <w:rPr>
          <w:b/>
          <w:color w:val="1A4A6E"/>
          <w:sz w:val="22"/>
        </w:rPr>
        <w:t>Gavin Robinson (DUP)</w:t>
      </w:r>
    </w:p>
    <w:p>
      <w:r>
        <w:rPr>
          <w:sz w:val="22"/>
        </w:rPr>
        <w:t>The Minister will be enjoying his opportunity to travel across Northern Ireland and see some of the wonderful groups we have. He knows the strength of this United Kingdom, and he knows that increasing the bonds across Northern Ireland, Scotland, Wales and England is crucial. He should know that the last Government—supported by his Labour colleagues—agreed that through the East-West Council there should be educational collaboration, so that our young people can mix with one another and draw upon each other’s strengths. Could he indicate how many times he believes the East-West Council has progressed that matter and what plans he has to strengthen those bonds?</w:t>
      </w:r>
    </w:p>
    <w:p/>
    <w:p>
      <w:r>
        <w:rPr>
          <w:b/>
          <w:color w:val="1A4A6E"/>
          <w:sz w:val="22"/>
        </w:rPr>
        <w:t>Matthew Patrick</w:t>
      </w:r>
    </w:p>
    <w:p>
      <w:r>
        <w:rPr>
          <w:sz w:val="22"/>
        </w:rPr>
        <w:t>I look forward to the next meeting of the East-West Council. The right hon. Member will know that I met Minister Givan to discuss education matters and how we can ensure that students in Northern Ireland have the best education possible. I agree with the right hon. Member about the importance of shared bonds, and I hope we can progress those further.</w:t>
      </w:r>
    </w:p>
    <w:p/>
    <w:p>
      <w:r>
        <w:rPr>
          <w:b/>
          <w:color w:val="1A4A6E"/>
          <w:sz w:val="22"/>
        </w:rPr>
        <w:t>Gavin Robinson</w:t>
      </w:r>
    </w:p>
    <w:p>
      <w:r>
        <w:rPr>
          <w:sz w:val="22"/>
        </w:rPr>
        <w:t>In drawing upon the bonds of our country, the Minister will know while Northern Ireland has a greater than average growth rate compared with the rest of the United Kingdom, we still have a productivity gap. Behind that is the fact that our growth is masked by an over-reliance on our public sector. The Minister’s colleagues agreed in the last Parliament—as I am sure he does now—with cross-fertilisation between the Northern Ireland civil service and the home civil service. What plans does he have to increase our ability to draw on expertise and encourage secondments across this United Kingdom?</w:t>
      </w:r>
    </w:p>
    <w:p/>
    <w:p>
      <w:r>
        <w:rPr>
          <w:b/>
          <w:color w:val="1A4A6E"/>
          <w:sz w:val="22"/>
        </w:rPr>
        <w:t>Matthew Patrick</w:t>
      </w:r>
    </w:p>
    <w:p>
      <w:r>
        <w:rPr>
          <w:sz w:val="22"/>
        </w:rPr>
        <w:t>I thank the right hon. Member for the opportunity to champion the growth taking place in Northern Ireland, with exciting work in the creative industries and the tech sector. On the opportunities for secondments and shared learning, I made the offer to the Executive Ministers I met last month that where we can share best practice, knowledge and learning, we should do so. I am happy to take forward other suggestions that the right hon. Member may have.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